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AE" w:rsidRPr="00757611" w:rsidRDefault="000042AE" w:rsidP="000042AE">
      <w:pPr>
        <w:jc w:val="center"/>
        <w:rPr>
          <w:b/>
          <w:sz w:val="18"/>
          <w:szCs w:val="18"/>
        </w:rPr>
      </w:pPr>
      <w:r w:rsidRPr="00757611">
        <w:rPr>
          <w:b/>
          <w:sz w:val="18"/>
          <w:szCs w:val="18"/>
        </w:rPr>
        <w:t>United Nations Development Programme</w:t>
      </w:r>
    </w:p>
    <w:p w:rsidR="000042AE" w:rsidRPr="00757611" w:rsidRDefault="000042AE" w:rsidP="000042AE">
      <w:pPr>
        <w:jc w:val="center"/>
        <w:rPr>
          <w:b/>
          <w:sz w:val="18"/>
          <w:szCs w:val="18"/>
        </w:rPr>
      </w:pPr>
      <w:r w:rsidRPr="00757611">
        <w:rPr>
          <w:b/>
          <w:sz w:val="18"/>
          <w:szCs w:val="18"/>
        </w:rPr>
        <w:t>Country: Republic of Belarus</w:t>
      </w:r>
    </w:p>
    <w:p w:rsidR="000042AE" w:rsidRPr="00757611" w:rsidRDefault="000042AE" w:rsidP="000042AE">
      <w:pPr>
        <w:jc w:val="center"/>
        <w:rPr>
          <w:b/>
          <w:sz w:val="18"/>
          <w:szCs w:val="18"/>
        </w:rPr>
      </w:pPr>
      <w:r w:rsidRPr="00757611">
        <w:rPr>
          <w:b/>
          <w:sz w:val="18"/>
          <w:szCs w:val="18"/>
        </w:rPr>
        <w:t>Project Document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7853"/>
      </w:tblGrid>
      <w:tr w:rsidR="000042AE" w:rsidRPr="00757611" w:rsidTr="00EC50F6">
        <w:trPr>
          <w:trHeight w:val="359"/>
        </w:trPr>
        <w:tc>
          <w:tcPr>
            <w:tcW w:w="1687" w:type="dxa"/>
            <w:vAlign w:val="center"/>
          </w:tcPr>
          <w:p w:rsidR="000042AE" w:rsidRPr="00757611" w:rsidRDefault="000042AE" w:rsidP="00EC50F6">
            <w:pPr>
              <w:tabs>
                <w:tab w:val="left" w:pos="4680"/>
              </w:tabs>
              <w:rPr>
                <w:b/>
                <w:bCs/>
                <w:sz w:val="18"/>
                <w:szCs w:val="18"/>
              </w:rPr>
            </w:pPr>
            <w:r w:rsidRPr="00757611">
              <w:rPr>
                <w:b/>
                <w:bCs/>
                <w:sz w:val="18"/>
                <w:szCs w:val="18"/>
              </w:rPr>
              <w:t>Project Title</w:t>
            </w:r>
          </w:p>
        </w:tc>
        <w:tc>
          <w:tcPr>
            <w:tcW w:w="7853" w:type="dxa"/>
            <w:vAlign w:val="center"/>
          </w:tcPr>
          <w:p w:rsidR="000042AE" w:rsidRPr="00757611" w:rsidRDefault="003E6EDC" w:rsidP="003E6EDC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757611">
              <w:rPr>
                <w:b/>
                <w:sz w:val="18"/>
                <w:szCs w:val="18"/>
              </w:rPr>
              <w:t>Policy Support to the Launch of the Country Programme Document 2016-2020</w:t>
            </w:r>
          </w:p>
        </w:tc>
      </w:tr>
      <w:tr w:rsidR="000042AE" w:rsidRPr="00757611" w:rsidTr="00EC50F6">
        <w:trPr>
          <w:trHeight w:val="359"/>
        </w:trPr>
        <w:tc>
          <w:tcPr>
            <w:tcW w:w="1687" w:type="dxa"/>
            <w:vAlign w:val="center"/>
          </w:tcPr>
          <w:p w:rsidR="000042AE" w:rsidRPr="00757611" w:rsidRDefault="000042AE" w:rsidP="00370401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757611">
              <w:rPr>
                <w:b/>
                <w:bCs/>
                <w:sz w:val="18"/>
                <w:szCs w:val="18"/>
              </w:rPr>
              <w:t>UNDAF Outcome(s):</w:t>
            </w:r>
            <w:r w:rsidRPr="00757611">
              <w:rPr>
                <w:sz w:val="18"/>
                <w:szCs w:val="18"/>
              </w:rPr>
              <w:tab/>
            </w:r>
          </w:p>
        </w:tc>
        <w:tc>
          <w:tcPr>
            <w:tcW w:w="7853" w:type="dxa"/>
            <w:vAlign w:val="center"/>
          </w:tcPr>
          <w:p w:rsidR="000042AE" w:rsidRPr="00757611" w:rsidRDefault="006B6EFD" w:rsidP="0014618C">
            <w:pPr>
              <w:tabs>
                <w:tab w:val="left" w:pos="4680"/>
              </w:tabs>
              <w:rPr>
                <w:rFonts w:cs="Arial"/>
                <w:sz w:val="18"/>
                <w:szCs w:val="18"/>
              </w:rPr>
            </w:pPr>
            <w:r w:rsidRPr="00757611">
              <w:rPr>
                <w:rFonts w:cs="Arial"/>
                <w:sz w:val="18"/>
                <w:szCs w:val="18"/>
              </w:rPr>
              <w:t>By 2020, effective partnerships will have been strengthened between the state, civil society and private sector, ensuring reconciliation of their interests</w:t>
            </w:r>
          </w:p>
          <w:p w:rsidR="006B6EFD" w:rsidRPr="00757611" w:rsidRDefault="006B6EFD" w:rsidP="0014618C">
            <w:pPr>
              <w:tabs>
                <w:tab w:val="left" w:pos="4680"/>
              </w:tabs>
              <w:rPr>
                <w:rFonts w:cs="Arial"/>
                <w:sz w:val="18"/>
                <w:szCs w:val="18"/>
              </w:rPr>
            </w:pPr>
            <w:r w:rsidRPr="00757611">
              <w:rPr>
                <w:rFonts w:cs="Arial"/>
                <w:sz w:val="18"/>
                <w:szCs w:val="18"/>
              </w:rPr>
              <w:t>By 2020, vulnerable groups and the population at large will have equal access to high-quality healthcare, education and social protection services that effectively address their needs</w:t>
            </w:r>
          </w:p>
        </w:tc>
      </w:tr>
      <w:tr w:rsidR="000042AE" w:rsidRPr="00757611" w:rsidTr="00EC50F6">
        <w:tc>
          <w:tcPr>
            <w:tcW w:w="1687" w:type="dxa"/>
            <w:vAlign w:val="center"/>
          </w:tcPr>
          <w:p w:rsidR="000042AE" w:rsidRPr="00757611" w:rsidRDefault="000042AE" w:rsidP="00EC50F6">
            <w:pPr>
              <w:tabs>
                <w:tab w:val="left" w:pos="4680"/>
              </w:tabs>
              <w:jc w:val="left"/>
              <w:rPr>
                <w:i/>
                <w:sz w:val="18"/>
                <w:szCs w:val="18"/>
                <w:shd w:val="clear" w:color="auto" w:fill="E0E0E0"/>
              </w:rPr>
            </w:pPr>
            <w:r w:rsidRPr="00757611">
              <w:rPr>
                <w:b/>
                <w:bCs/>
                <w:sz w:val="18"/>
                <w:szCs w:val="18"/>
              </w:rPr>
              <w:t>Expected Country Programme Outcome(s):</w:t>
            </w:r>
          </w:p>
          <w:p w:rsidR="000042AE" w:rsidRPr="00757611" w:rsidRDefault="000042AE" w:rsidP="00EC50F6">
            <w:pPr>
              <w:tabs>
                <w:tab w:val="left" w:pos="4680"/>
              </w:tabs>
              <w:rPr>
                <w:i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7853" w:type="dxa"/>
            <w:vAlign w:val="center"/>
          </w:tcPr>
          <w:p w:rsidR="000E6C1D" w:rsidRPr="00757611" w:rsidRDefault="000E6C1D" w:rsidP="000E6C1D">
            <w:pPr>
              <w:spacing w:after="30"/>
              <w:jc w:val="left"/>
              <w:rPr>
                <w:rFonts w:cs="Arial"/>
                <w:sz w:val="18"/>
                <w:szCs w:val="18"/>
              </w:rPr>
            </w:pPr>
            <w:r w:rsidRPr="000E6C1D">
              <w:rPr>
                <w:rFonts w:cs="Arial"/>
                <w:sz w:val="18"/>
                <w:szCs w:val="18"/>
              </w:rPr>
              <w:t>By 2020, state institutions ensure responsive, accountable and transparent governance to enable citizens to benefit from all human rights in line with international principles and standards.</w:t>
            </w:r>
          </w:p>
          <w:p w:rsidR="000042AE" w:rsidRPr="00757611" w:rsidRDefault="00C60C8D" w:rsidP="00C60C8D">
            <w:pPr>
              <w:spacing w:after="30"/>
              <w:jc w:val="left"/>
              <w:rPr>
                <w:rFonts w:cs="Arial"/>
                <w:sz w:val="18"/>
                <w:szCs w:val="18"/>
              </w:rPr>
            </w:pPr>
            <w:r w:rsidRPr="00757611">
              <w:rPr>
                <w:rFonts w:cs="Arial"/>
                <w:sz w:val="18"/>
                <w:szCs w:val="18"/>
              </w:rPr>
              <w:t>By 2020, vulnerable groups and the population at large have equal access to quality health, education and social protection services that effectively address their needs, including comprehensive post-Chernobyl development</w:t>
            </w:r>
          </w:p>
        </w:tc>
      </w:tr>
      <w:tr w:rsidR="000042AE" w:rsidRPr="00757611" w:rsidTr="00370401">
        <w:trPr>
          <w:trHeight w:val="1709"/>
        </w:trPr>
        <w:tc>
          <w:tcPr>
            <w:tcW w:w="1687" w:type="dxa"/>
            <w:vAlign w:val="center"/>
          </w:tcPr>
          <w:p w:rsidR="000042AE" w:rsidRPr="00757611" w:rsidRDefault="000042AE" w:rsidP="00370401">
            <w:pPr>
              <w:tabs>
                <w:tab w:val="left" w:pos="4680"/>
              </w:tabs>
              <w:rPr>
                <w:b/>
                <w:bCs/>
                <w:sz w:val="18"/>
                <w:szCs w:val="18"/>
              </w:rPr>
            </w:pPr>
            <w:r w:rsidRPr="00757611">
              <w:rPr>
                <w:b/>
                <w:bCs/>
                <w:sz w:val="18"/>
                <w:szCs w:val="18"/>
              </w:rPr>
              <w:t>Expected Output(s):</w:t>
            </w:r>
          </w:p>
        </w:tc>
        <w:tc>
          <w:tcPr>
            <w:tcW w:w="7853" w:type="dxa"/>
            <w:vAlign w:val="center"/>
          </w:tcPr>
          <w:p w:rsidR="00C60C8D" w:rsidRPr="00757611" w:rsidRDefault="0014618C" w:rsidP="000E6C1D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757611">
              <w:rPr>
                <w:rFonts w:cs="Arial"/>
                <w:sz w:val="18"/>
                <w:szCs w:val="18"/>
              </w:rPr>
              <w:t xml:space="preserve">1) Provide </w:t>
            </w:r>
            <w:r w:rsidR="000E6C1D" w:rsidRPr="00757611">
              <w:rPr>
                <w:rFonts w:cs="Arial"/>
                <w:sz w:val="18"/>
                <w:szCs w:val="18"/>
              </w:rPr>
              <w:t>advocacy support to the establishment of a National Human Rights Institution</w:t>
            </w:r>
            <w:r w:rsidRPr="00757611">
              <w:rPr>
                <w:rFonts w:cs="Arial"/>
                <w:sz w:val="18"/>
                <w:szCs w:val="18"/>
              </w:rPr>
              <w:t>;</w:t>
            </w:r>
          </w:p>
          <w:p w:rsidR="000042AE" w:rsidRPr="00757611" w:rsidRDefault="0014618C" w:rsidP="000E6C1D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757611">
              <w:rPr>
                <w:rFonts w:cs="Arial"/>
                <w:sz w:val="18"/>
                <w:szCs w:val="18"/>
              </w:rPr>
              <w:t>2)</w:t>
            </w:r>
            <w:r w:rsidR="000E6C1D" w:rsidRPr="00757611">
              <w:rPr>
                <w:rFonts w:cs="Arial"/>
                <w:sz w:val="18"/>
                <w:szCs w:val="18"/>
              </w:rPr>
              <w:t xml:space="preserve"> Outline a Technical Assistance Facility and provide policy advi</w:t>
            </w:r>
            <w:r w:rsidR="006B6EFD" w:rsidRPr="00757611">
              <w:rPr>
                <w:rFonts w:cs="Arial"/>
                <w:sz w:val="18"/>
                <w:szCs w:val="18"/>
              </w:rPr>
              <w:t>c</w:t>
            </w:r>
            <w:r w:rsidR="000E6C1D" w:rsidRPr="00757611">
              <w:rPr>
                <w:rFonts w:cs="Arial"/>
                <w:sz w:val="18"/>
                <w:szCs w:val="18"/>
              </w:rPr>
              <w:t>e through the National Human Development Report</w:t>
            </w:r>
            <w:r w:rsidRPr="00757611">
              <w:rPr>
                <w:rFonts w:cs="Arial"/>
                <w:sz w:val="18"/>
                <w:szCs w:val="18"/>
              </w:rPr>
              <w:t xml:space="preserve">.  </w:t>
            </w:r>
          </w:p>
          <w:p w:rsidR="000E6C1D" w:rsidRPr="00757611" w:rsidRDefault="000E6C1D" w:rsidP="000E6C1D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757611">
              <w:rPr>
                <w:rFonts w:cs="Arial"/>
                <w:sz w:val="18"/>
                <w:szCs w:val="18"/>
              </w:rPr>
              <w:t xml:space="preserve">3) Support </w:t>
            </w:r>
            <w:r w:rsidR="00C60C8D" w:rsidRPr="00757611">
              <w:rPr>
                <w:rFonts w:cs="Arial"/>
                <w:sz w:val="18"/>
                <w:szCs w:val="18"/>
              </w:rPr>
              <w:t xml:space="preserve">to </w:t>
            </w:r>
            <w:r w:rsidRPr="00757611">
              <w:rPr>
                <w:rFonts w:cs="Arial"/>
                <w:sz w:val="18"/>
                <w:szCs w:val="18"/>
              </w:rPr>
              <w:t>gender mainstreaming work in the CPD.</w:t>
            </w:r>
          </w:p>
          <w:p w:rsidR="000E6C1D" w:rsidRPr="00757611" w:rsidRDefault="000E6C1D" w:rsidP="000E6C1D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757611">
              <w:rPr>
                <w:rFonts w:cs="Arial"/>
                <w:sz w:val="18"/>
                <w:szCs w:val="18"/>
              </w:rPr>
              <w:t>4) Support to mainstreaming of social inclusion of people with disabilities in the CPD.</w:t>
            </w:r>
          </w:p>
          <w:p w:rsidR="00C60C8D" w:rsidRPr="00757611" w:rsidRDefault="00C60C8D" w:rsidP="0052277E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757611">
              <w:rPr>
                <w:rFonts w:cs="Arial"/>
                <w:sz w:val="18"/>
                <w:szCs w:val="18"/>
              </w:rPr>
              <w:t xml:space="preserve">5) Provide </w:t>
            </w:r>
            <w:r w:rsidR="0052277E" w:rsidRPr="00757611">
              <w:rPr>
                <w:rFonts w:cs="Arial"/>
                <w:sz w:val="18"/>
                <w:szCs w:val="18"/>
              </w:rPr>
              <w:t>partnership</w:t>
            </w:r>
            <w:r w:rsidRPr="00757611">
              <w:rPr>
                <w:rFonts w:cs="Arial"/>
                <w:sz w:val="18"/>
                <w:szCs w:val="18"/>
              </w:rPr>
              <w:t xml:space="preserve"> support to the CPD launch.</w:t>
            </w:r>
          </w:p>
        </w:tc>
      </w:tr>
      <w:tr w:rsidR="000042AE" w:rsidRPr="00757611" w:rsidTr="00EC50F6">
        <w:tc>
          <w:tcPr>
            <w:tcW w:w="1687" w:type="dxa"/>
            <w:vAlign w:val="center"/>
          </w:tcPr>
          <w:p w:rsidR="000042AE" w:rsidRPr="00757611" w:rsidRDefault="000042AE" w:rsidP="00EC50F6">
            <w:pPr>
              <w:tabs>
                <w:tab w:val="left" w:pos="4680"/>
              </w:tabs>
              <w:rPr>
                <w:i/>
                <w:sz w:val="18"/>
                <w:szCs w:val="18"/>
                <w:shd w:val="clear" w:color="auto" w:fill="E0E0E0"/>
              </w:rPr>
            </w:pPr>
            <w:r w:rsidRPr="00757611">
              <w:rPr>
                <w:b/>
                <w:bCs/>
                <w:sz w:val="18"/>
                <w:szCs w:val="18"/>
              </w:rPr>
              <w:t>Executing Entity:</w:t>
            </w:r>
          </w:p>
        </w:tc>
        <w:tc>
          <w:tcPr>
            <w:tcW w:w="7853" w:type="dxa"/>
            <w:vAlign w:val="center"/>
          </w:tcPr>
          <w:p w:rsidR="000042AE" w:rsidRPr="00757611" w:rsidRDefault="0014618C" w:rsidP="00EC50F6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757611">
              <w:rPr>
                <w:sz w:val="18"/>
                <w:szCs w:val="18"/>
              </w:rPr>
              <w:t>Ministry of Economy of the Republic of Belarus</w:t>
            </w:r>
          </w:p>
        </w:tc>
      </w:tr>
      <w:tr w:rsidR="000042AE" w:rsidRPr="00757611" w:rsidTr="00EC50F6">
        <w:tc>
          <w:tcPr>
            <w:tcW w:w="1687" w:type="dxa"/>
            <w:vAlign w:val="center"/>
          </w:tcPr>
          <w:p w:rsidR="000042AE" w:rsidRPr="00757611" w:rsidRDefault="000042AE" w:rsidP="00EC50F6">
            <w:pPr>
              <w:tabs>
                <w:tab w:val="left" w:pos="4680"/>
              </w:tabs>
              <w:rPr>
                <w:b/>
                <w:bCs/>
                <w:sz w:val="18"/>
                <w:szCs w:val="18"/>
              </w:rPr>
            </w:pPr>
            <w:r w:rsidRPr="00757611">
              <w:rPr>
                <w:b/>
                <w:bCs/>
                <w:sz w:val="18"/>
                <w:szCs w:val="18"/>
              </w:rPr>
              <w:t>Implementing Agencies:</w:t>
            </w:r>
          </w:p>
        </w:tc>
        <w:tc>
          <w:tcPr>
            <w:tcW w:w="7853" w:type="dxa"/>
            <w:vAlign w:val="center"/>
          </w:tcPr>
          <w:p w:rsidR="000042AE" w:rsidRPr="00757611" w:rsidRDefault="000042AE" w:rsidP="00EC50F6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757611">
              <w:rPr>
                <w:sz w:val="18"/>
                <w:szCs w:val="18"/>
              </w:rPr>
              <w:t>United Nations Development Programme (UNDP)</w:t>
            </w:r>
          </w:p>
        </w:tc>
      </w:tr>
    </w:tbl>
    <w:p w:rsidR="000042AE" w:rsidRPr="00757611" w:rsidRDefault="00757611" w:rsidP="000042AE">
      <w:pPr>
        <w:tabs>
          <w:tab w:val="left" w:pos="4680"/>
        </w:tabs>
        <w:rPr>
          <w:sz w:val="18"/>
          <w:szCs w:val="18"/>
          <w:shd w:val="clear" w:color="auto" w:fill="E0E0E0"/>
        </w:rPr>
      </w:pPr>
      <w:r w:rsidRPr="00757611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9BFDC" wp14:editId="7E02440B">
                <wp:simplePos x="0" y="0"/>
                <wp:positionH relativeFrom="column">
                  <wp:posOffset>3088005</wp:posOffset>
                </wp:positionH>
                <wp:positionV relativeFrom="paragraph">
                  <wp:posOffset>1737445</wp:posOffset>
                </wp:positionV>
                <wp:extent cx="3045460" cy="1709420"/>
                <wp:effectExtent l="0" t="0" r="21590" b="24130"/>
                <wp:wrapNone/>
                <wp:docPr id="2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2AE" w:rsidRPr="00A72A7C" w:rsidRDefault="000042AE" w:rsidP="000042AE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A72A7C">
                              <w:rPr>
                                <w:rFonts w:ascii="Arial Narrow" w:hAnsi="Arial Narrow"/>
                                <w:sz w:val="20"/>
                              </w:rPr>
                              <w:t xml:space="preserve">Total resources required           </w:t>
                            </w:r>
                            <w:r w:rsidRPr="00A72A7C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Pr="00BB5B7E">
                              <w:rPr>
                                <w:rFonts w:ascii="Arial Narrow" w:hAnsi="Arial Narrow"/>
                                <w:sz w:val="20"/>
                              </w:rPr>
                              <w:t>$</w:t>
                            </w:r>
                            <w:r w:rsidR="0014618C">
                              <w:rPr>
                                <w:rFonts w:ascii="Arial Narrow" w:hAnsi="Arial Narrow"/>
                                <w:sz w:val="20"/>
                              </w:rPr>
                              <w:t>1</w:t>
                            </w:r>
                            <w:r w:rsidR="007220FF">
                              <w:rPr>
                                <w:rFonts w:ascii="Arial Narrow" w:hAnsi="Arial Narrow"/>
                                <w:sz w:val="20"/>
                              </w:rPr>
                              <w:t>6</w:t>
                            </w:r>
                            <w:r w:rsidR="0014618C">
                              <w:rPr>
                                <w:rFonts w:ascii="Arial Narrow" w:hAnsi="Arial Narrow"/>
                                <w:sz w:val="20"/>
                              </w:rPr>
                              <w:t>5,</w:t>
                            </w:r>
                            <w:r w:rsidR="007220FF">
                              <w:rPr>
                                <w:rFonts w:ascii="Arial Narrow" w:hAnsi="Arial Narrow"/>
                                <w:sz w:val="20"/>
                              </w:rPr>
                              <w:t>0</w:t>
                            </w:r>
                            <w:r w:rsidR="0014618C">
                              <w:rPr>
                                <w:rFonts w:ascii="Arial Narrow" w:hAnsi="Arial Narrow"/>
                                <w:sz w:val="20"/>
                              </w:rPr>
                              <w:t>00</w:t>
                            </w:r>
                          </w:p>
                          <w:p w:rsidR="000042AE" w:rsidRPr="00A72A7C" w:rsidRDefault="000042AE" w:rsidP="000042AE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A72A7C">
                              <w:rPr>
                                <w:rFonts w:ascii="Arial Narrow" w:hAnsi="Arial Narrow"/>
                                <w:sz w:val="20"/>
                              </w:rPr>
                              <w:t>Total allocated resources:</w:t>
                            </w:r>
                            <w:r w:rsidRPr="00A72A7C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         </w:t>
                            </w:r>
                            <w:r w:rsidRPr="00BB5B7E">
                              <w:rPr>
                                <w:rFonts w:ascii="Arial Narrow" w:hAnsi="Arial Narrow"/>
                                <w:sz w:val="20"/>
                              </w:rPr>
                              <w:t>$</w:t>
                            </w:r>
                            <w:r w:rsidR="0014618C">
                              <w:rPr>
                                <w:rFonts w:ascii="Arial Narrow" w:hAnsi="Arial Narrow"/>
                                <w:sz w:val="20"/>
                              </w:rPr>
                              <w:t>1</w:t>
                            </w:r>
                            <w:r w:rsidR="007220FF">
                              <w:rPr>
                                <w:rFonts w:ascii="Arial Narrow" w:hAnsi="Arial Narrow"/>
                                <w:sz w:val="20"/>
                              </w:rPr>
                              <w:t>6</w:t>
                            </w:r>
                            <w:r w:rsidR="0014618C">
                              <w:rPr>
                                <w:rFonts w:ascii="Arial Narrow" w:hAnsi="Arial Narrow"/>
                                <w:sz w:val="20"/>
                              </w:rPr>
                              <w:t>5,</w:t>
                            </w:r>
                            <w:r w:rsidR="007220FF">
                              <w:rPr>
                                <w:rFonts w:ascii="Arial Narrow" w:hAnsi="Arial Narrow"/>
                                <w:sz w:val="20"/>
                              </w:rPr>
                              <w:t>0</w:t>
                            </w:r>
                            <w:r w:rsidR="0014618C">
                              <w:rPr>
                                <w:rFonts w:ascii="Arial Narrow" w:hAnsi="Arial Narrow"/>
                                <w:sz w:val="20"/>
                              </w:rPr>
                              <w:t>00</w:t>
                            </w:r>
                          </w:p>
                          <w:p w:rsidR="000042AE" w:rsidRPr="00A72A7C" w:rsidRDefault="000042AE" w:rsidP="000042A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</w:tabs>
                              <w:spacing w:after="0"/>
                              <w:ind w:left="360"/>
                              <w:jc w:val="left"/>
                              <w:rPr>
                                <w:rFonts w:ascii="Arial Narrow" w:hAnsi="Arial Narrow"/>
                              </w:rPr>
                            </w:pPr>
                            <w:r w:rsidRPr="00A72A7C">
                              <w:rPr>
                                <w:rFonts w:ascii="Arial Narrow" w:hAnsi="Arial Narrow"/>
                                <w:sz w:val="20"/>
                              </w:rPr>
                              <w:t>Regular</w:t>
                            </w:r>
                            <w:r w:rsidRPr="00A72A7C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Pr="00A72A7C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Pr="00A72A7C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  <w:t>_________</w:t>
                            </w:r>
                          </w:p>
                          <w:p w:rsidR="000042AE" w:rsidRPr="00A72A7C" w:rsidRDefault="000042AE" w:rsidP="000042A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</w:tabs>
                              <w:spacing w:after="0"/>
                              <w:ind w:left="360"/>
                              <w:jc w:val="left"/>
                              <w:rPr>
                                <w:rFonts w:ascii="Arial Narrow" w:hAnsi="Arial Narrow"/>
                              </w:rPr>
                            </w:pPr>
                            <w:r w:rsidRPr="00A72A7C">
                              <w:rPr>
                                <w:rFonts w:ascii="Arial Narrow" w:hAnsi="Arial Narrow"/>
                                <w:sz w:val="20"/>
                              </w:rPr>
                              <w:t>Other:</w:t>
                            </w:r>
                          </w:p>
                          <w:p w:rsidR="000042AE" w:rsidRPr="00A72A7C" w:rsidRDefault="0014618C" w:rsidP="000042AE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2160"/>
                              </w:tabs>
                              <w:spacing w:after="0"/>
                              <w:ind w:left="1080"/>
                              <w:jc w:val="lef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UNDP</w:t>
                            </w:r>
                            <w:r w:rsidR="000042AE" w:rsidRPr="00A72A7C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0042AE" w:rsidRPr="00A72A7C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0042AE" w:rsidRPr="00BB5B7E">
                              <w:rPr>
                                <w:rFonts w:ascii="Arial Narrow" w:hAnsi="Arial Narrow"/>
                                <w:sz w:val="20"/>
                              </w:rPr>
                              <w:t>$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1</w:t>
                            </w:r>
                            <w:r w:rsidR="007220FF">
                              <w:rPr>
                                <w:rFonts w:ascii="Arial Narrow" w:hAnsi="Arial Narrow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5,</w:t>
                            </w:r>
                            <w:r w:rsidR="007220FF">
                              <w:rPr>
                                <w:rFonts w:ascii="Arial Narrow" w:hAnsi="Arial Narrow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00</w:t>
                            </w:r>
                          </w:p>
                          <w:p w:rsidR="000042AE" w:rsidRDefault="000042AE" w:rsidP="000042AE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0042AE" w:rsidRPr="00A72A7C" w:rsidRDefault="000042AE" w:rsidP="000042AE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A72A7C">
                              <w:rPr>
                                <w:rFonts w:ascii="Arial Narrow" w:hAnsi="Arial Narrow"/>
                                <w:sz w:val="20"/>
                              </w:rPr>
                              <w:t>Unfunded budget:</w:t>
                            </w:r>
                            <w:r w:rsidRPr="00A72A7C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Pr="00A72A7C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         </w:t>
                            </w:r>
                            <w:r w:rsidRPr="00A72A7C">
                              <w:rPr>
                                <w:rFonts w:ascii="Arial Narrow" w:hAnsi="Arial Narrow"/>
                                <w:sz w:val="20"/>
                              </w:rPr>
                              <w:t>_________</w:t>
                            </w:r>
                          </w:p>
                          <w:p w:rsidR="000042AE" w:rsidRPr="00A72A7C" w:rsidRDefault="000042AE" w:rsidP="000042AE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0042AE" w:rsidRDefault="000042AE" w:rsidP="000042AE">
                            <w:pPr>
                              <w:rPr>
                                <w:sz w:val="20"/>
                              </w:rPr>
                            </w:pPr>
                            <w:r w:rsidRPr="00A72A7C">
                              <w:rPr>
                                <w:rFonts w:ascii="Arial Narrow" w:hAnsi="Arial Narrow"/>
                                <w:sz w:val="20"/>
                              </w:rPr>
                              <w:t>In-kind Contributions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</w:t>
                            </w:r>
                          </w:p>
                          <w:p w:rsidR="000042AE" w:rsidRDefault="000042AE" w:rsidP="000042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9BFDC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243.15pt;margin-top:136.8pt;width:239.8pt;height:1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">
                <v:textbox>
                  <w:txbxContent>
                    <w:p w:rsidR="000042AE" w:rsidRPr="00A72A7C" w:rsidRDefault="000042AE" w:rsidP="000042AE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A72A7C">
                        <w:rPr>
                          <w:rFonts w:ascii="Arial Narrow" w:hAnsi="Arial Narrow"/>
                          <w:sz w:val="20"/>
                        </w:rPr>
                        <w:t xml:space="preserve">Total resources required           </w:t>
                      </w:r>
                      <w:r w:rsidRPr="00A72A7C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Pr="00BB5B7E">
                        <w:rPr>
                          <w:rFonts w:ascii="Arial Narrow" w:hAnsi="Arial Narrow"/>
                          <w:sz w:val="20"/>
                        </w:rPr>
                        <w:t>$</w:t>
                      </w:r>
                      <w:r w:rsidR="0014618C">
                        <w:rPr>
                          <w:rFonts w:ascii="Arial Narrow" w:hAnsi="Arial Narrow"/>
                          <w:sz w:val="20"/>
                        </w:rPr>
                        <w:t>1</w:t>
                      </w:r>
                      <w:r w:rsidR="007220FF">
                        <w:rPr>
                          <w:rFonts w:ascii="Arial Narrow" w:hAnsi="Arial Narrow"/>
                          <w:sz w:val="20"/>
                        </w:rPr>
                        <w:t>6</w:t>
                      </w:r>
                      <w:r w:rsidR="0014618C">
                        <w:rPr>
                          <w:rFonts w:ascii="Arial Narrow" w:hAnsi="Arial Narrow"/>
                          <w:sz w:val="20"/>
                        </w:rPr>
                        <w:t>5,</w:t>
                      </w:r>
                      <w:r w:rsidR="007220FF">
                        <w:rPr>
                          <w:rFonts w:ascii="Arial Narrow" w:hAnsi="Arial Narrow"/>
                          <w:sz w:val="20"/>
                        </w:rPr>
                        <w:t>0</w:t>
                      </w:r>
                      <w:r w:rsidR="0014618C">
                        <w:rPr>
                          <w:rFonts w:ascii="Arial Narrow" w:hAnsi="Arial Narrow"/>
                          <w:sz w:val="20"/>
                        </w:rPr>
                        <w:t>00</w:t>
                      </w:r>
                    </w:p>
                    <w:p w:rsidR="000042AE" w:rsidRPr="00A72A7C" w:rsidRDefault="000042AE" w:rsidP="000042AE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A72A7C">
                        <w:rPr>
                          <w:rFonts w:ascii="Arial Narrow" w:hAnsi="Arial Narrow"/>
                          <w:sz w:val="20"/>
                        </w:rPr>
                        <w:t>Total allocated resources:</w:t>
                      </w:r>
                      <w:r w:rsidRPr="00A72A7C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               </w:t>
                      </w:r>
                      <w:r w:rsidRPr="00BB5B7E">
                        <w:rPr>
                          <w:rFonts w:ascii="Arial Narrow" w:hAnsi="Arial Narrow"/>
                          <w:sz w:val="20"/>
                        </w:rPr>
                        <w:t>$</w:t>
                      </w:r>
                      <w:r w:rsidR="0014618C">
                        <w:rPr>
                          <w:rFonts w:ascii="Arial Narrow" w:hAnsi="Arial Narrow"/>
                          <w:sz w:val="20"/>
                        </w:rPr>
                        <w:t>1</w:t>
                      </w:r>
                      <w:r w:rsidR="007220FF">
                        <w:rPr>
                          <w:rFonts w:ascii="Arial Narrow" w:hAnsi="Arial Narrow"/>
                          <w:sz w:val="20"/>
                        </w:rPr>
                        <w:t>6</w:t>
                      </w:r>
                      <w:r w:rsidR="0014618C">
                        <w:rPr>
                          <w:rFonts w:ascii="Arial Narrow" w:hAnsi="Arial Narrow"/>
                          <w:sz w:val="20"/>
                        </w:rPr>
                        <w:t>5,</w:t>
                      </w:r>
                      <w:r w:rsidR="007220FF">
                        <w:rPr>
                          <w:rFonts w:ascii="Arial Narrow" w:hAnsi="Arial Narrow"/>
                          <w:sz w:val="20"/>
                        </w:rPr>
                        <w:t>0</w:t>
                      </w:r>
                      <w:r w:rsidR="0014618C">
                        <w:rPr>
                          <w:rFonts w:ascii="Arial Narrow" w:hAnsi="Arial Narrow"/>
                          <w:sz w:val="20"/>
                        </w:rPr>
                        <w:t>00</w:t>
                      </w:r>
                    </w:p>
                    <w:p w:rsidR="000042AE" w:rsidRPr="00A72A7C" w:rsidRDefault="000042AE" w:rsidP="000042A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</w:tabs>
                        <w:spacing w:after="0"/>
                        <w:ind w:left="360"/>
                        <w:jc w:val="left"/>
                        <w:rPr>
                          <w:rFonts w:ascii="Arial Narrow" w:hAnsi="Arial Narrow"/>
                        </w:rPr>
                      </w:pPr>
                      <w:r w:rsidRPr="00A72A7C">
                        <w:rPr>
                          <w:rFonts w:ascii="Arial Narrow" w:hAnsi="Arial Narrow"/>
                          <w:sz w:val="20"/>
                        </w:rPr>
                        <w:t>Regular</w:t>
                      </w:r>
                      <w:r w:rsidRPr="00A72A7C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Pr="00A72A7C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Pr="00A72A7C">
                        <w:rPr>
                          <w:rFonts w:ascii="Arial Narrow" w:hAnsi="Arial Narrow"/>
                          <w:sz w:val="20"/>
                        </w:rPr>
                        <w:tab/>
                        <w:t>_________</w:t>
                      </w:r>
                    </w:p>
                    <w:p w:rsidR="000042AE" w:rsidRPr="00A72A7C" w:rsidRDefault="000042AE" w:rsidP="000042A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</w:tabs>
                        <w:spacing w:after="0"/>
                        <w:ind w:left="360"/>
                        <w:jc w:val="left"/>
                        <w:rPr>
                          <w:rFonts w:ascii="Arial Narrow" w:hAnsi="Arial Narrow"/>
                        </w:rPr>
                      </w:pPr>
                      <w:r w:rsidRPr="00A72A7C">
                        <w:rPr>
                          <w:rFonts w:ascii="Arial Narrow" w:hAnsi="Arial Narrow"/>
                          <w:sz w:val="20"/>
                        </w:rPr>
                        <w:t>Other:</w:t>
                      </w:r>
                    </w:p>
                    <w:p w:rsidR="000042AE" w:rsidRPr="00A72A7C" w:rsidRDefault="0014618C" w:rsidP="000042AE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2160"/>
                        </w:tabs>
                        <w:spacing w:after="0"/>
                        <w:ind w:left="1080"/>
                        <w:jc w:val="left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UNDP</w:t>
                      </w:r>
                      <w:r w:rsidR="000042AE" w:rsidRPr="00A72A7C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0042AE" w:rsidRPr="00A72A7C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0042AE" w:rsidRPr="00BB5B7E">
                        <w:rPr>
                          <w:rFonts w:ascii="Arial Narrow" w:hAnsi="Arial Narrow"/>
                          <w:sz w:val="20"/>
                        </w:rPr>
                        <w:t>$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1</w:t>
                      </w:r>
                      <w:r w:rsidR="007220FF">
                        <w:rPr>
                          <w:rFonts w:ascii="Arial Narrow" w:hAnsi="Arial Narrow"/>
                          <w:sz w:val="20"/>
                        </w:rPr>
                        <w:t>6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5,</w:t>
                      </w:r>
                      <w:r w:rsidR="007220FF">
                        <w:rPr>
                          <w:rFonts w:ascii="Arial Narrow" w:hAnsi="Arial Narrow"/>
                          <w:sz w:val="20"/>
                        </w:rPr>
                        <w:t>0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00</w:t>
                      </w:r>
                    </w:p>
                    <w:p w:rsidR="000042AE" w:rsidRDefault="000042AE" w:rsidP="000042AE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0042AE" w:rsidRPr="00A72A7C" w:rsidRDefault="000042AE" w:rsidP="000042AE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A72A7C">
                        <w:rPr>
                          <w:rFonts w:ascii="Arial Narrow" w:hAnsi="Arial Narrow"/>
                          <w:sz w:val="20"/>
                        </w:rPr>
                        <w:t>Unfunded budget:</w:t>
                      </w:r>
                      <w:r w:rsidRPr="00A72A7C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Pr="00A72A7C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               </w:t>
                      </w:r>
                      <w:r w:rsidRPr="00A72A7C">
                        <w:rPr>
                          <w:rFonts w:ascii="Arial Narrow" w:hAnsi="Arial Narrow"/>
                          <w:sz w:val="20"/>
                        </w:rPr>
                        <w:t>_________</w:t>
                      </w:r>
                    </w:p>
                    <w:p w:rsidR="000042AE" w:rsidRPr="00A72A7C" w:rsidRDefault="000042AE" w:rsidP="000042AE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0042AE" w:rsidRDefault="000042AE" w:rsidP="000042AE">
                      <w:pPr>
                        <w:rPr>
                          <w:sz w:val="20"/>
                        </w:rPr>
                      </w:pPr>
                      <w:r w:rsidRPr="00A72A7C">
                        <w:rPr>
                          <w:rFonts w:ascii="Arial Narrow" w:hAnsi="Arial Narrow"/>
                          <w:sz w:val="20"/>
                        </w:rPr>
                        <w:t>In-kind Contributions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________</w:t>
                      </w:r>
                    </w:p>
                    <w:p w:rsidR="000042AE" w:rsidRDefault="000042AE" w:rsidP="000042AE"/>
                  </w:txbxContent>
                </v:textbox>
              </v:shape>
            </w:pict>
          </mc:Fallback>
        </mc:AlternateContent>
      </w:r>
      <w:r w:rsidRPr="00757611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4906EB" wp14:editId="749B146C">
                <wp:simplePos x="0" y="0"/>
                <wp:positionH relativeFrom="column">
                  <wp:posOffset>2960</wp:posOffset>
                </wp:positionH>
                <wp:positionV relativeFrom="paragraph">
                  <wp:posOffset>1734482</wp:posOffset>
                </wp:positionV>
                <wp:extent cx="2857500" cy="1709420"/>
                <wp:effectExtent l="0" t="0" r="19050" b="24130"/>
                <wp:wrapTight wrapText="bothSides">
                  <wp:wrapPolygon edited="0">
                    <wp:start x="0" y="0"/>
                    <wp:lineTo x="0" y="21664"/>
                    <wp:lineTo x="21600" y="21664"/>
                    <wp:lineTo x="21600" y="0"/>
                    <wp:lineTo x="0" y="0"/>
                  </wp:wrapPolygon>
                </wp:wrapTight>
                <wp:docPr id="2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2AE" w:rsidRPr="004F28ED" w:rsidRDefault="000042AE" w:rsidP="000042AE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4F28E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Programme Period:</w:t>
                            </w:r>
                            <w:r w:rsidRPr="004F28E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F28E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               201</w:t>
                            </w:r>
                            <w:r w:rsidR="003B5EE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-20</w:t>
                            </w:r>
                            <w:r w:rsidR="003B5EE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0042AE" w:rsidRDefault="000042AE" w:rsidP="000042AE">
                            <w:pPr>
                              <w:spacing w:after="0"/>
                              <w:jc w:val="left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0042AE" w:rsidRDefault="000042AE" w:rsidP="000042AE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US"/>
                              </w:rPr>
                              <w:t>Key Result Area (Strategic Plan):</w:t>
                            </w:r>
                            <w:r w:rsidRPr="004F28ED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:rsidR="000042AE" w:rsidRPr="004F28ED" w:rsidRDefault="0014618C" w:rsidP="000042AE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="000042AE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Pr="0014618C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US"/>
                              </w:rPr>
                              <w:t>Growth and development are inclusive and sustainable, incorporating productive capacities that create employment and livelihoods for the poor and excluded.</w:t>
                            </w:r>
                          </w:p>
                          <w:p w:rsidR="000042AE" w:rsidRPr="004F28ED" w:rsidRDefault="000042AE" w:rsidP="000042AE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0042AE" w:rsidRPr="004F28ED" w:rsidRDefault="000042AE" w:rsidP="000042AE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F28ED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US"/>
                              </w:rPr>
                              <w:t>Atlas Award ID:</w:t>
                            </w:r>
                            <w:r w:rsidRPr="004F28ED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4F28ED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4F28ED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>_</w:t>
                            </w:r>
                            <w:r w:rsidR="0014618C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US"/>
                              </w:rPr>
                              <w:t>000</w:t>
                            </w:r>
                            <w:r w:rsidR="003B5EE8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US"/>
                              </w:rPr>
                              <w:t>96449</w:t>
                            </w:r>
                            <w:r w:rsidRPr="004F28ED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US"/>
                              </w:rPr>
                              <w:t>____</w:t>
                            </w:r>
                          </w:p>
                          <w:p w:rsidR="000042AE" w:rsidRDefault="000042AE" w:rsidP="000042AE">
                            <w:pPr>
                              <w:pStyle w:val="FootnoteText"/>
                              <w:spacing w:after="0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</w:p>
                          <w:p w:rsidR="000042AE" w:rsidRPr="004F28ED" w:rsidRDefault="000042AE" w:rsidP="000042AE">
                            <w:pPr>
                              <w:pStyle w:val="FootnoteText"/>
                              <w:spacing w:after="0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4F28ED">
                              <w:rPr>
                                <w:rFonts w:ascii="Arial Narrow" w:hAnsi="Arial Narrow" w:cs="Arial"/>
                                <w:sz w:val="20"/>
                              </w:rPr>
                              <w:t>Start date:</w:t>
                            </w:r>
                            <w:r w:rsidRPr="004F28ED">
                              <w:rPr>
                                <w:rFonts w:ascii="Arial Narrow" w:hAnsi="Arial Narrow" w:cs="Arial"/>
                                <w:sz w:val="20"/>
                              </w:rPr>
                              <w:tab/>
                            </w:r>
                            <w:r w:rsidRPr="004F28ED">
                              <w:rPr>
                                <w:rFonts w:ascii="Arial Narrow" w:hAnsi="Arial Narrow" w:cs="Arial"/>
                                <w:sz w:val="20"/>
                              </w:rPr>
                              <w:tab/>
                              <w:t xml:space="preserve">     </w:t>
                            </w:r>
                            <w:r w:rsidRPr="004F28ED">
                              <w:rPr>
                                <w:rFonts w:ascii="Arial Narrow" w:hAnsi="Arial Narrow" w:cs="Arial"/>
                                <w:sz w:val="20"/>
                              </w:rPr>
                              <w:tab/>
                            </w:r>
                            <w:r w:rsidR="003B5EE8">
                              <w:rPr>
                                <w:rFonts w:ascii="Arial Narrow" w:hAnsi="Arial Narrow" w:cs="Arial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201</w:t>
                            </w:r>
                            <w:r w:rsidR="003B5EE8">
                              <w:rPr>
                                <w:rFonts w:ascii="Arial Narrow" w:hAnsi="Arial Narrow" w:cs="Arial"/>
                                <w:sz w:val="20"/>
                              </w:rPr>
                              <w:t>6</w:t>
                            </w:r>
                          </w:p>
                          <w:p w:rsidR="000042AE" w:rsidRPr="004F28ED" w:rsidRDefault="000042AE" w:rsidP="000042AE">
                            <w:pPr>
                              <w:pStyle w:val="FootnoteText"/>
                              <w:spacing w:after="0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4F28ED">
                              <w:rPr>
                                <w:rFonts w:ascii="Arial Narrow" w:hAnsi="Arial Narrow" w:cs="Arial"/>
                                <w:sz w:val="20"/>
                              </w:rPr>
                              <w:t>End Date</w:t>
                            </w:r>
                            <w:r w:rsidRPr="004F28ED">
                              <w:rPr>
                                <w:rFonts w:ascii="Arial Narrow" w:hAnsi="Arial Narrow" w:cs="Arial"/>
                                <w:sz w:val="20"/>
                              </w:rPr>
                              <w:tab/>
                            </w:r>
                            <w:r w:rsidRPr="004F28ED">
                              <w:rPr>
                                <w:rFonts w:ascii="Arial Narrow" w:hAnsi="Arial Narrow" w:cs="Arial"/>
                                <w:sz w:val="20"/>
                              </w:rPr>
                              <w:tab/>
                            </w:r>
                            <w:r w:rsidRPr="004F28ED">
                              <w:rPr>
                                <w:rFonts w:ascii="Arial Narrow" w:hAnsi="Arial Narrow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               December 201</w:t>
                            </w:r>
                            <w:r w:rsidR="003B5EE8">
                              <w:rPr>
                                <w:rFonts w:ascii="Arial Narrow" w:hAnsi="Arial Narrow" w:cs="Arial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906EB" id="Text Box 87" o:spid="_x0000_s1027" type="#_x0000_t202" style="position:absolute;left:0;text-align:left;margin-left:.25pt;margin-top:136.55pt;width:225pt;height:1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">
                <v:textbox>
                  <w:txbxContent>
                    <w:p w:rsidR="000042AE" w:rsidRPr="004F28ED" w:rsidRDefault="000042AE" w:rsidP="000042AE">
                      <w:pPr>
                        <w:spacing w:after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4F28ED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Programme Period:</w:t>
                      </w:r>
                      <w:r w:rsidRPr="004F28ED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 w:rsidRPr="004F28ED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               201</w:t>
                      </w:r>
                      <w:r w:rsidR="003B5EE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-20</w:t>
                      </w:r>
                      <w:r w:rsidR="003B5EE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20</w:t>
                      </w:r>
                    </w:p>
                    <w:p w:rsidR="000042AE" w:rsidRDefault="000042AE" w:rsidP="000042AE">
                      <w:pPr>
                        <w:spacing w:after="0"/>
                        <w:jc w:val="left"/>
                        <w:rPr>
                          <w:rFonts w:ascii="Arial Narrow" w:hAnsi="Arial Narrow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0042AE" w:rsidRDefault="000042AE" w:rsidP="000042AE">
                      <w:pPr>
                        <w:spacing w:after="0"/>
                        <w:rPr>
                          <w:rFonts w:ascii="Arial Narrow" w:hAnsi="Arial Narrow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lang w:val="en-US"/>
                        </w:rPr>
                        <w:t>Key Result Area (Strategic Plan):</w:t>
                      </w:r>
                      <w:r w:rsidRPr="004F28ED">
                        <w:rPr>
                          <w:rFonts w:ascii="Arial Narrow" w:hAnsi="Arial Narrow" w:cs="Arial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:rsidR="000042AE" w:rsidRPr="004F28ED" w:rsidRDefault="0014618C" w:rsidP="000042AE">
                      <w:pPr>
                        <w:spacing w:after="0"/>
                        <w:rPr>
                          <w:rFonts w:ascii="Arial Narrow" w:hAnsi="Arial Narrow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lang w:val="en-US"/>
                        </w:rPr>
                        <w:t>1</w:t>
                      </w:r>
                      <w:r w:rsidR="000042AE">
                        <w:rPr>
                          <w:rFonts w:ascii="Arial Narrow" w:hAnsi="Arial Narrow" w:cs="Arial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Pr="0014618C">
                        <w:rPr>
                          <w:rFonts w:ascii="Arial Narrow" w:hAnsi="Arial Narrow" w:cs="Arial"/>
                          <w:sz w:val="20"/>
                          <w:szCs w:val="20"/>
                          <w:lang w:val="en-US"/>
                        </w:rPr>
                        <w:t>Growth and development are inclusive and sustainable, incorporating productive capacities that create employment and livelihoods for the poor and excluded.</w:t>
                      </w:r>
                    </w:p>
                    <w:p w:rsidR="000042AE" w:rsidRPr="004F28ED" w:rsidRDefault="000042AE" w:rsidP="000042AE">
                      <w:pPr>
                        <w:spacing w:after="0"/>
                        <w:rPr>
                          <w:rFonts w:ascii="Arial Narrow" w:hAnsi="Arial Narrow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0042AE" w:rsidRPr="004F28ED" w:rsidRDefault="000042AE" w:rsidP="000042AE">
                      <w:pPr>
                        <w:spacing w:after="0"/>
                        <w:rPr>
                          <w:rFonts w:ascii="Arial Narrow" w:hAnsi="Arial Narrow" w:cs="Arial"/>
                          <w:sz w:val="20"/>
                          <w:szCs w:val="20"/>
                          <w:lang w:val="en-US"/>
                        </w:rPr>
                      </w:pPr>
                      <w:r w:rsidRPr="004F28ED">
                        <w:rPr>
                          <w:rFonts w:ascii="Arial Narrow" w:hAnsi="Arial Narrow" w:cs="Arial"/>
                          <w:sz w:val="20"/>
                          <w:szCs w:val="20"/>
                          <w:lang w:val="en-US"/>
                        </w:rPr>
                        <w:t>Atlas Award ID:</w:t>
                      </w:r>
                      <w:r w:rsidRPr="004F28ED">
                        <w:rPr>
                          <w:rFonts w:ascii="Arial Narrow" w:hAnsi="Arial Narrow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4F28ED">
                        <w:rPr>
                          <w:rFonts w:ascii="Arial Narrow" w:hAnsi="Arial Narrow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4F28ED">
                        <w:rPr>
                          <w:rFonts w:ascii="Arial Narrow" w:hAnsi="Arial Narrow" w:cs="Arial"/>
                          <w:sz w:val="20"/>
                          <w:szCs w:val="20"/>
                          <w:lang w:val="en-US"/>
                        </w:rPr>
                        <w:tab/>
                        <w:t>_</w:t>
                      </w:r>
                      <w:r w:rsidR="0014618C">
                        <w:rPr>
                          <w:rFonts w:ascii="Arial Narrow" w:hAnsi="Arial Narrow" w:cs="Arial"/>
                          <w:sz w:val="20"/>
                          <w:szCs w:val="20"/>
                          <w:lang w:val="en-US"/>
                        </w:rPr>
                        <w:t>000</w:t>
                      </w:r>
                      <w:r w:rsidR="003B5EE8">
                        <w:rPr>
                          <w:rFonts w:ascii="Arial Narrow" w:hAnsi="Arial Narrow" w:cs="Arial"/>
                          <w:sz w:val="20"/>
                          <w:szCs w:val="20"/>
                          <w:lang w:val="en-US"/>
                        </w:rPr>
                        <w:t>96449</w:t>
                      </w:r>
                      <w:r w:rsidRPr="004F28ED">
                        <w:rPr>
                          <w:rFonts w:ascii="Arial Narrow" w:hAnsi="Arial Narrow" w:cs="Arial"/>
                          <w:sz w:val="20"/>
                          <w:szCs w:val="20"/>
                          <w:lang w:val="en-US"/>
                        </w:rPr>
                        <w:t>____</w:t>
                      </w:r>
                    </w:p>
                    <w:p w:rsidR="000042AE" w:rsidRDefault="000042AE" w:rsidP="000042AE">
                      <w:pPr>
                        <w:pStyle w:val="FootnoteText"/>
                        <w:spacing w:after="0"/>
                        <w:rPr>
                          <w:rFonts w:ascii="Arial Narrow" w:hAnsi="Arial Narrow" w:cs="Arial"/>
                          <w:sz w:val="20"/>
                        </w:rPr>
                      </w:pPr>
                    </w:p>
                    <w:p w:rsidR="000042AE" w:rsidRPr="004F28ED" w:rsidRDefault="000042AE" w:rsidP="000042AE">
                      <w:pPr>
                        <w:pStyle w:val="FootnoteText"/>
                        <w:spacing w:after="0"/>
                        <w:rPr>
                          <w:rFonts w:ascii="Arial Narrow" w:hAnsi="Arial Narrow" w:cs="Arial"/>
                          <w:sz w:val="20"/>
                        </w:rPr>
                      </w:pPr>
                      <w:r w:rsidRPr="004F28ED">
                        <w:rPr>
                          <w:rFonts w:ascii="Arial Narrow" w:hAnsi="Arial Narrow" w:cs="Arial"/>
                          <w:sz w:val="20"/>
                        </w:rPr>
                        <w:t>Start date:</w:t>
                      </w:r>
                      <w:r w:rsidRPr="004F28ED">
                        <w:rPr>
                          <w:rFonts w:ascii="Arial Narrow" w:hAnsi="Arial Narrow" w:cs="Arial"/>
                          <w:sz w:val="20"/>
                        </w:rPr>
                        <w:tab/>
                      </w:r>
                      <w:r w:rsidRPr="004F28ED">
                        <w:rPr>
                          <w:rFonts w:ascii="Arial Narrow" w:hAnsi="Arial Narrow" w:cs="Arial"/>
                          <w:sz w:val="20"/>
                        </w:rPr>
                        <w:tab/>
                        <w:t xml:space="preserve">     </w:t>
                      </w:r>
                      <w:r w:rsidRPr="004F28ED">
                        <w:rPr>
                          <w:rFonts w:ascii="Arial Narrow" w:hAnsi="Arial Narrow" w:cs="Arial"/>
                          <w:sz w:val="20"/>
                        </w:rPr>
                        <w:tab/>
                      </w:r>
                      <w:r w:rsidR="003B5EE8">
                        <w:rPr>
                          <w:rFonts w:ascii="Arial Narrow" w:hAnsi="Arial Narrow" w:cs="Arial"/>
                          <w:sz w:val="20"/>
                        </w:rPr>
                        <w:t>May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 xml:space="preserve"> 201</w:t>
                      </w:r>
                      <w:r w:rsidR="003B5EE8">
                        <w:rPr>
                          <w:rFonts w:ascii="Arial Narrow" w:hAnsi="Arial Narrow" w:cs="Arial"/>
                          <w:sz w:val="20"/>
                        </w:rPr>
                        <w:t>6</w:t>
                      </w:r>
                    </w:p>
                    <w:p w:rsidR="000042AE" w:rsidRPr="004F28ED" w:rsidRDefault="000042AE" w:rsidP="000042AE">
                      <w:pPr>
                        <w:pStyle w:val="FootnoteText"/>
                        <w:spacing w:after="0"/>
                        <w:rPr>
                          <w:rFonts w:ascii="Arial Narrow" w:hAnsi="Arial Narrow" w:cs="Arial"/>
                          <w:sz w:val="20"/>
                        </w:rPr>
                      </w:pPr>
                      <w:r w:rsidRPr="004F28ED">
                        <w:rPr>
                          <w:rFonts w:ascii="Arial Narrow" w:hAnsi="Arial Narrow" w:cs="Arial"/>
                          <w:sz w:val="20"/>
                        </w:rPr>
                        <w:t>End Date</w:t>
                      </w:r>
                      <w:r w:rsidRPr="004F28ED">
                        <w:rPr>
                          <w:rFonts w:ascii="Arial Narrow" w:hAnsi="Arial Narrow" w:cs="Arial"/>
                          <w:sz w:val="20"/>
                        </w:rPr>
                        <w:tab/>
                      </w:r>
                      <w:r w:rsidRPr="004F28ED">
                        <w:rPr>
                          <w:rFonts w:ascii="Arial Narrow" w:hAnsi="Arial Narrow" w:cs="Arial"/>
                          <w:sz w:val="20"/>
                        </w:rPr>
                        <w:tab/>
                      </w:r>
                      <w:r w:rsidRPr="004F28ED">
                        <w:rPr>
                          <w:rFonts w:ascii="Arial Narrow" w:hAnsi="Arial Narrow" w:cs="Arial"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 xml:space="preserve">                December 201</w:t>
                      </w:r>
                      <w:r w:rsidR="003B5EE8">
                        <w:rPr>
                          <w:rFonts w:ascii="Arial Narrow" w:hAnsi="Arial Narrow" w:cs="Arial"/>
                          <w:sz w:val="20"/>
                        </w:rPr>
                        <w:t>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042AE" w:rsidRPr="00757611">
        <w:rPr>
          <w:noProof/>
          <w:sz w:val="18"/>
          <w:szCs w:val="18"/>
          <w:lang w:val="en-US"/>
        </w:rPr>
        <mc:AlternateContent>
          <mc:Choice Requires="wps">
            <w:drawing>
              <wp:inline distT="0" distB="0" distL="0" distR="0" wp14:anchorId="25D8B781" wp14:editId="0604904E">
                <wp:extent cx="6130859" cy="1654896"/>
                <wp:effectExtent l="0" t="0" r="22860" b="21590"/>
                <wp:docPr id="1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859" cy="1654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2AE" w:rsidRPr="00757611" w:rsidRDefault="000042AE" w:rsidP="000042AE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757611">
                              <w:rPr>
                                <w:b/>
                                <w:bCs/>
                                <w:sz w:val="18"/>
                              </w:rPr>
                              <w:t>Brief Description</w:t>
                            </w:r>
                          </w:p>
                          <w:p w:rsidR="00455080" w:rsidRPr="00757611" w:rsidRDefault="0052277E" w:rsidP="00455080">
                            <w:pPr>
                              <w:spacing w:before="100" w:beforeAutospacing="1" w:after="100" w:afterAutospacing="1"/>
                              <w:outlineLvl w:val="4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757611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The UNDP in Belarus is launching its new Country Programme Document for 2016-2020. To support the implementation of the programme, several cross-cutting issues will be addressed through a number of targeted measures, in particular, with respect to human rights, gender mainstreaming, capacity development, social inclusion and partnership building. </w:t>
                            </w:r>
                            <w:r w:rsidR="00557865" w:rsidRPr="00757611">
                              <w:rPr>
                                <w:rFonts w:cs="Arial"/>
                                <w:sz w:val="18"/>
                                <w:szCs w:val="20"/>
                              </w:rPr>
                              <w:t>On human rights, the CO will provide advocacy support to the establishment of a National Human Rights Institution; on gender mainstreaming, an analysis of gender aspects in the current and prospective projects will be conducted along with the recommendations for improvement; on capacity development, measures will be taken to conceptualize a technical assistance facility and promote the recently launched National Human Development Report; on social inclusion, disability mainstreaming across the programme portfolios will be promoted; and on partnership building, a massive partnership building campaign will be conducted around SDGs.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D8B781" id="Text Box 85" o:spid="_x0000_s1028" type="#_x0000_t202" style="width:482.75pt;height:13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">
                <v:textbox>
                  <w:txbxContent>
                    <w:p w:rsidR="000042AE" w:rsidRPr="00757611" w:rsidRDefault="000042AE" w:rsidP="000042AE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 w:rsidRPr="00757611">
                        <w:rPr>
                          <w:b/>
                          <w:bCs/>
                          <w:sz w:val="18"/>
                        </w:rPr>
                        <w:t>Brief Description</w:t>
                      </w:r>
                    </w:p>
                    <w:p w:rsidR="00455080" w:rsidRPr="00757611" w:rsidRDefault="0052277E" w:rsidP="00455080">
                      <w:pPr>
                        <w:spacing w:before="100" w:beforeAutospacing="1" w:after="100" w:afterAutospacing="1"/>
                        <w:outlineLvl w:val="4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757611">
                        <w:rPr>
                          <w:rFonts w:cs="Arial"/>
                          <w:sz w:val="18"/>
                          <w:szCs w:val="20"/>
                        </w:rPr>
                        <w:t xml:space="preserve">The UNDP in Belarus is launching its new Country Programme Document for 2016-2020. To support the implementation of the programme, several cross-cutting issues will be addressed through a number of targeted measures, in particular, with respect to human rights, gender mainstreaming, capacity development, social inclusion and partnership building. </w:t>
                      </w:r>
                      <w:r w:rsidR="00557865" w:rsidRPr="00757611">
                        <w:rPr>
                          <w:rFonts w:cs="Arial"/>
                          <w:sz w:val="18"/>
                          <w:szCs w:val="20"/>
                        </w:rPr>
                        <w:t>On human rights, the CO will provide advocacy support to the establishment of a National Human Rights Institution; on gender mainstreaming, an analysis of gender aspects in the current and prospective projects will be conducted along with the recommendations for improvement; on capacity development, measures will be taken to conceptualize a technical assistance facility and promote the recently launched National Human Development Report; on social inclusion, disability mainstreaming across the programme portfolios will be promoted; and on partnership building, a massive partnership building campaign will be conducted around SDGs.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042AE" w:rsidRPr="00757611">
        <w:rPr>
          <w:sz w:val="18"/>
          <w:szCs w:val="18"/>
        </w:rPr>
        <w:tab/>
      </w:r>
    </w:p>
    <w:p w:rsidR="000042AE" w:rsidRPr="00757611" w:rsidRDefault="000042AE" w:rsidP="000042AE">
      <w:pPr>
        <w:jc w:val="right"/>
        <w:rPr>
          <w:sz w:val="18"/>
          <w:szCs w:val="18"/>
        </w:rPr>
      </w:pPr>
    </w:p>
    <w:p w:rsidR="000042AE" w:rsidRPr="00757611" w:rsidRDefault="000042AE" w:rsidP="000042AE">
      <w:pPr>
        <w:rPr>
          <w:sz w:val="18"/>
          <w:szCs w:val="18"/>
        </w:rPr>
      </w:pPr>
    </w:p>
    <w:p w:rsidR="000042AE" w:rsidRPr="00757611" w:rsidRDefault="000042AE" w:rsidP="000042AE">
      <w:pPr>
        <w:rPr>
          <w:sz w:val="18"/>
          <w:szCs w:val="18"/>
        </w:rPr>
      </w:pPr>
    </w:p>
    <w:p w:rsidR="000042AE" w:rsidRPr="00757611" w:rsidRDefault="000042AE" w:rsidP="000042AE">
      <w:pPr>
        <w:rPr>
          <w:sz w:val="18"/>
          <w:szCs w:val="18"/>
        </w:rPr>
      </w:pPr>
    </w:p>
    <w:p w:rsidR="000042AE" w:rsidRPr="00757611" w:rsidRDefault="000042AE" w:rsidP="000042AE">
      <w:pPr>
        <w:rPr>
          <w:sz w:val="18"/>
          <w:szCs w:val="18"/>
        </w:rPr>
      </w:pPr>
    </w:p>
    <w:p w:rsidR="000042AE" w:rsidRPr="00757611" w:rsidRDefault="000042AE" w:rsidP="000042AE">
      <w:pPr>
        <w:rPr>
          <w:sz w:val="18"/>
          <w:szCs w:val="18"/>
        </w:rPr>
      </w:pPr>
    </w:p>
    <w:p w:rsidR="000042AE" w:rsidRPr="00757611" w:rsidRDefault="000042AE" w:rsidP="000042AE">
      <w:pPr>
        <w:rPr>
          <w:sz w:val="18"/>
          <w:szCs w:val="18"/>
        </w:rPr>
      </w:pPr>
    </w:p>
    <w:p w:rsidR="000042AE" w:rsidRPr="00757611" w:rsidRDefault="000042AE" w:rsidP="000042AE">
      <w:pPr>
        <w:rPr>
          <w:sz w:val="18"/>
          <w:szCs w:val="18"/>
        </w:rPr>
      </w:pPr>
    </w:p>
    <w:p w:rsidR="00757611" w:rsidRDefault="00757611" w:rsidP="000042AE">
      <w:pPr>
        <w:pBdr>
          <w:bottom w:val="single" w:sz="4" w:space="1" w:color="auto"/>
        </w:pBdr>
        <w:rPr>
          <w:sz w:val="18"/>
          <w:szCs w:val="18"/>
        </w:rPr>
      </w:pPr>
    </w:p>
    <w:p w:rsidR="00757611" w:rsidRDefault="00757611" w:rsidP="000042AE">
      <w:pPr>
        <w:pBdr>
          <w:bottom w:val="single" w:sz="4" w:space="1" w:color="auto"/>
        </w:pBdr>
        <w:rPr>
          <w:sz w:val="18"/>
          <w:szCs w:val="18"/>
        </w:rPr>
      </w:pPr>
    </w:p>
    <w:p w:rsidR="000042AE" w:rsidRPr="00757611" w:rsidRDefault="000042AE" w:rsidP="000042AE">
      <w:pPr>
        <w:pBdr>
          <w:bottom w:val="single" w:sz="4" w:space="1" w:color="auto"/>
        </w:pBdr>
        <w:rPr>
          <w:sz w:val="18"/>
          <w:szCs w:val="18"/>
        </w:rPr>
      </w:pPr>
      <w:r w:rsidRPr="00757611">
        <w:rPr>
          <w:sz w:val="18"/>
          <w:szCs w:val="18"/>
        </w:rPr>
        <w:t>Agreed by (Executing Entity):</w:t>
      </w:r>
    </w:p>
    <w:p w:rsidR="000042AE" w:rsidRPr="00757611" w:rsidRDefault="000042AE" w:rsidP="000042AE">
      <w:pPr>
        <w:rPr>
          <w:sz w:val="18"/>
          <w:szCs w:val="18"/>
        </w:rPr>
      </w:pPr>
    </w:p>
    <w:p w:rsidR="000042AE" w:rsidRPr="00757611" w:rsidRDefault="000042AE" w:rsidP="00370401">
      <w:pPr>
        <w:pBdr>
          <w:bottom w:val="single" w:sz="4" w:space="1" w:color="auto"/>
        </w:pBdr>
        <w:rPr>
          <w:sz w:val="18"/>
          <w:szCs w:val="18"/>
        </w:rPr>
      </w:pPr>
      <w:r w:rsidRPr="00757611">
        <w:rPr>
          <w:sz w:val="18"/>
          <w:szCs w:val="18"/>
        </w:rPr>
        <w:t>Agreed by (UNDP):</w:t>
      </w:r>
    </w:p>
    <w:p w:rsidR="00E86D00" w:rsidRPr="00757611" w:rsidRDefault="00E86D00">
      <w:pPr>
        <w:rPr>
          <w:sz w:val="18"/>
          <w:szCs w:val="18"/>
        </w:rPr>
      </w:pPr>
    </w:p>
    <w:p w:rsidR="00370808" w:rsidRPr="00757611" w:rsidRDefault="00370808" w:rsidP="00370808">
      <w:pPr>
        <w:rPr>
          <w:sz w:val="18"/>
          <w:szCs w:val="18"/>
        </w:rPr>
      </w:pPr>
    </w:p>
    <w:p w:rsidR="00370808" w:rsidRPr="00757611" w:rsidRDefault="00370808" w:rsidP="00370808">
      <w:pPr>
        <w:pStyle w:val="Heading1"/>
        <w:rPr>
          <w:sz w:val="18"/>
          <w:szCs w:val="18"/>
        </w:rPr>
      </w:pPr>
      <w:r w:rsidRPr="00757611">
        <w:rPr>
          <w:sz w:val="18"/>
          <w:szCs w:val="18"/>
        </w:rPr>
        <w:lastRenderedPageBreak/>
        <w:t xml:space="preserve">Work Plan </w:t>
      </w:r>
    </w:p>
    <w:p w:rsidR="00370808" w:rsidRPr="00757611" w:rsidRDefault="00370808" w:rsidP="00370808">
      <w:pPr>
        <w:rPr>
          <w:b/>
          <w:sz w:val="18"/>
          <w:szCs w:val="18"/>
        </w:rPr>
      </w:pPr>
      <w:r w:rsidRPr="00757611">
        <w:rPr>
          <w:b/>
          <w:sz w:val="18"/>
          <w:szCs w:val="18"/>
        </w:rPr>
        <w:t xml:space="preserve">Year: </w:t>
      </w:r>
      <w:r w:rsidR="00635C45" w:rsidRPr="00757611">
        <w:rPr>
          <w:b/>
          <w:sz w:val="18"/>
          <w:szCs w:val="18"/>
        </w:rPr>
        <w:t>201</w:t>
      </w:r>
      <w:r w:rsidR="00275858" w:rsidRPr="00757611">
        <w:rPr>
          <w:b/>
          <w:sz w:val="18"/>
          <w:szCs w:val="18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1"/>
        <w:gridCol w:w="1640"/>
        <w:gridCol w:w="437"/>
        <w:gridCol w:w="420"/>
        <w:gridCol w:w="494"/>
        <w:gridCol w:w="408"/>
        <w:gridCol w:w="1611"/>
        <w:gridCol w:w="879"/>
        <w:gridCol w:w="989"/>
        <w:gridCol w:w="1010"/>
      </w:tblGrid>
      <w:tr w:rsidR="00F93F1F" w:rsidRPr="00757611" w:rsidTr="0073129F">
        <w:trPr>
          <w:cantSplit/>
          <w:trHeight w:val="195"/>
        </w:trPr>
        <w:tc>
          <w:tcPr>
            <w:tcW w:w="925" w:type="pct"/>
            <w:shd w:val="clear" w:color="auto" w:fill="FFFF99"/>
          </w:tcPr>
          <w:p w:rsidR="003E5E6F" w:rsidRPr="00757611" w:rsidRDefault="003E5E6F" w:rsidP="0065487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757611">
              <w:rPr>
                <w:b/>
                <w:bCs/>
                <w:sz w:val="18"/>
                <w:szCs w:val="18"/>
              </w:rPr>
              <w:t>EXPECTED  OUTPUTS</w:t>
            </w:r>
            <w:proofErr w:type="gramEnd"/>
          </w:p>
          <w:p w:rsidR="003E5E6F" w:rsidRPr="00757611" w:rsidRDefault="003E5E6F" w:rsidP="00654878">
            <w:pPr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757611">
              <w:rPr>
                <w:rFonts w:ascii="Arial Narrow" w:hAnsi="Arial Narrow"/>
                <w:i/>
                <w:sz w:val="18"/>
                <w:szCs w:val="18"/>
              </w:rPr>
              <w:t>And baseline, indicators including annual targets</w:t>
            </w:r>
          </w:p>
        </w:tc>
        <w:tc>
          <w:tcPr>
            <w:tcW w:w="847" w:type="pct"/>
            <w:shd w:val="clear" w:color="auto" w:fill="FFFF99"/>
          </w:tcPr>
          <w:p w:rsidR="003E5E6F" w:rsidRPr="00757611" w:rsidRDefault="003E5E6F" w:rsidP="00654878">
            <w:pPr>
              <w:jc w:val="center"/>
              <w:rPr>
                <w:b/>
                <w:bCs/>
                <w:sz w:val="18"/>
                <w:szCs w:val="18"/>
              </w:rPr>
            </w:pPr>
            <w:r w:rsidRPr="00757611">
              <w:rPr>
                <w:b/>
                <w:bCs/>
                <w:sz w:val="18"/>
                <w:szCs w:val="18"/>
              </w:rPr>
              <w:t>PLANNED ACTIVITIES</w:t>
            </w:r>
          </w:p>
          <w:p w:rsidR="003E5E6F" w:rsidRPr="00757611" w:rsidRDefault="003E5E6F" w:rsidP="00654878">
            <w:pPr>
              <w:jc w:val="center"/>
              <w:rPr>
                <w:bCs/>
                <w:i/>
                <w:sz w:val="18"/>
                <w:szCs w:val="18"/>
              </w:rPr>
            </w:pPr>
            <w:r w:rsidRPr="00757611">
              <w:rPr>
                <w:bCs/>
                <w:i/>
                <w:sz w:val="18"/>
                <w:szCs w:val="18"/>
              </w:rPr>
              <w:t xml:space="preserve">List activity results and associated actions </w:t>
            </w:r>
          </w:p>
        </w:tc>
        <w:tc>
          <w:tcPr>
            <w:tcW w:w="908" w:type="pct"/>
            <w:gridSpan w:val="4"/>
            <w:shd w:val="clear" w:color="auto" w:fill="FFFF99"/>
            <w:vAlign w:val="center"/>
          </w:tcPr>
          <w:p w:rsidR="003E5E6F" w:rsidRPr="00757611" w:rsidRDefault="003E5E6F" w:rsidP="00654878">
            <w:pPr>
              <w:jc w:val="center"/>
              <w:rPr>
                <w:b/>
                <w:bCs/>
                <w:sz w:val="18"/>
                <w:szCs w:val="18"/>
              </w:rPr>
            </w:pPr>
            <w:r w:rsidRPr="00757611">
              <w:rPr>
                <w:b/>
                <w:bCs/>
                <w:sz w:val="18"/>
                <w:szCs w:val="18"/>
              </w:rPr>
              <w:t>TIMEFRAME</w:t>
            </w:r>
          </w:p>
        </w:tc>
        <w:tc>
          <w:tcPr>
            <w:tcW w:w="832" w:type="pct"/>
            <w:shd w:val="clear" w:color="auto" w:fill="FFFF99"/>
            <w:vAlign w:val="center"/>
          </w:tcPr>
          <w:p w:rsidR="003E5E6F" w:rsidRPr="00757611" w:rsidRDefault="003E5E6F" w:rsidP="00654878">
            <w:pPr>
              <w:jc w:val="center"/>
              <w:rPr>
                <w:b/>
                <w:bCs/>
                <w:sz w:val="18"/>
                <w:szCs w:val="18"/>
              </w:rPr>
            </w:pPr>
            <w:r w:rsidRPr="00757611">
              <w:rPr>
                <w:b/>
                <w:bCs/>
                <w:sz w:val="18"/>
                <w:szCs w:val="18"/>
              </w:rPr>
              <w:t>RESPONSIBLE PARTY</w:t>
            </w:r>
          </w:p>
        </w:tc>
        <w:tc>
          <w:tcPr>
            <w:tcW w:w="1488" w:type="pct"/>
            <w:gridSpan w:val="3"/>
            <w:shd w:val="clear" w:color="auto" w:fill="FFFF99"/>
            <w:vAlign w:val="center"/>
          </w:tcPr>
          <w:p w:rsidR="003E5E6F" w:rsidRPr="00757611" w:rsidRDefault="003E5E6F" w:rsidP="00654878">
            <w:pPr>
              <w:jc w:val="center"/>
              <w:rPr>
                <w:b/>
                <w:bCs/>
                <w:sz w:val="18"/>
                <w:szCs w:val="18"/>
              </w:rPr>
            </w:pPr>
            <w:r w:rsidRPr="00757611">
              <w:rPr>
                <w:b/>
                <w:bCs/>
                <w:sz w:val="18"/>
                <w:szCs w:val="18"/>
              </w:rPr>
              <w:t>PLANNED BUDGET</w:t>
            </w:r>
          </w:p>
        </w:tc>
      </w:tr>
      <w:tr w:rsidR="00F93F1F" w:rsidRPr="00757611" w:rsidTr="0073129F">
        <w:trPr>
          <w:cantSplit/>
          <w:trHeight w:val="135"/>
        </w:trPr>
        <w:tc>
          <w:tcPr>
            <w:tcW w:w="925" w:type="pct"/>
          </w:tcPr>
          <w:p w:rsidR="0073129F" w:rsidRPr="00757611" w:rsidRDefault="0073129F" w:rsidP="0073129F">
            <w:pPr>
              <w:jc w:val="left"/>
              <w:rPr>
                <w:sz w:val="18"/>
                <w:szCs w:val="18"/>
              </w:rPr>
            </w:pPr>
            <w:r w:rsidRPr="00757611">
              <w:rPr>
                <w:sz w:val="18"/>
                <w:szCs w:val="18"/>
              </w:rPr>
              <w:t xml:space="preserve">Output 1 – </w:t>
            </w:r>
            <w:r w:rsidRPr="00757611">
              <w:rPr>
                <w:rFonts w:cs="Arial"/>
                <w:sz w:val="18"/>
                <w:szCs w:val="18"/>
              </w:rPr>
              <w:t>Provide advocacy support to the establishment of a National Human Rights Institution</w:t>
            </w:r>
          </w:p>
          <w:p w:rsidR="0073129F" w:rsidRPr="00757611" w:rsidRDefault="0073129F" w:rsidP="0073129F">
            <w:pPr>
              <w:rPr>
                <w:sz w:val="18"/>
                <w:szCs w:val="18"/>
              </w:rPr>
            </w:pPr>
          </w:p>
        </w:tc>
        <w:tc>
          <w:tcPr>
            <w:tcW w:w="847" w:type="pct"/>
            <w:vAlign w:val="bottom"/>
          </w:tcPr>
          <w:p w:rsidR="00F93F1F" w:rsidRPr="00757611" w:rsidRDefault="00F93F1F" w:rsidP="00F93F1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Conduct a study on the feasibility of establishing a National Human Rights Institution in Belarus and disseminate the results</w:t>
            </w:r>
          </w:p>
          <w:p w:rsidR="0073129F" w:rsidRPr="00757611" w:rsidRDefault="0073129F" w:rsidP="0073129F">
            <w:pPr>
              <w:spacing w:after="0"/>
              <w:jc w:val="left"/>
              <w:rPr>
                <w:iCs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  <w:r w:rsidRPr="00757611">
              <w:rPr>
                <w:sz w:val="18"/>
                <w:szCs w:val="18"/>
              </w:rPr>
              <w:t>X</w:t>
            </w:r>
          </w:p>
        </w:tc>
        <w:tc>
          <w:tcPr>
            <w:tcW w:w="211" w:type="pct"/>
            <w:vAlign w:val="center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  <w:r w:rsidRPr="00757611">
              <w:rPr>
                <w:sz w:val="18"/>
                <w:szCs w:val="18"/>
              </w:rPr>
              <w:t>X</w:t>
            </w:r>
          </w:p>
        </w:tc>
        <w:tc>
          <w:tcPr>
            <w:tcW w:w="832" w:type="pct"/>
            <w:vAlign w:val="center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  <w:r w:rsidRPr="00757611">
              <w:rPr>
                <w:sz w:val="18"/>
                <w:szCs w:val="18"/>
              </w:rPr>
              <w:t>UNDP</w:t>
            </w:r>
          </w:p>
          <w:p w:rsidR="0073129F" w:rsidRPr="00757611" w:rsidRDefault="0073129F" w:rsidP="0073129F">
            <w:pPr>
              <w:rPr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  <w:r w:rsidRPr="00757611">
              <w:rPr>
                <w:sz w:val="18"/>
                <w:szCs w:val="18"/>
              </w:rPr>
              <w:t>UNDP</w:t>
            </w:r>
          </w:p>
          <w:p w:rsidR="0073129F" w:rsidRPr="00757611" w:rsidRDefault="0073129F" w:rsidP="0073129F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Align w:val="center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</w:p>
        </w:tc>
        <w:tc>
          <w:tcPr>
            <w:tcW w:w="523" w:type="pct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  <w:r w:rsidRPr="00757611">
              <w:rPr>
                <w:sz w:val="18"/>
                <w:szCs w:val="18"/>
              </w:rPr>
              <w:t xml:space="preserve">USD </w:t>
            </w:r>
            <w:r w:rsidRPr="00757611">
              <w:rPr>
                <w:sz w:val="18"/>
                <w:szCs w:val="18"/>
              </w:rPr>
              <w:t>1</w:t>
            </w:r>
            <w:r w:rsidRPr="00757611">
              <w:rPr>
                <w:sz w:val="18"/>
                <w:szCs w:val="18"/>
              </w:rPr>
              <w:t>5,000</w:t>
            </w:r>
          </w:p>
        </w:tc>
      </w:tr>
      <w:tr w:rsidR="00F93F1F" w:rsidRPr="00757611" w:rsidTr="0073129F">
        <w:trPr>
          <w:cantSplit/>
          <w:trHeight w:val="13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F" w:rsidRPr="00757611" w:rsidRDefault="0073129F" w:rsidP="0073129F">
            <w:pPr>
              <w:jc w:val="left"/>
              <w:rPr>
                <w:sz w:val="18"/>
                <w:szCs w:val="18"/>
              </w:rPr>
            </w:pPr>
            <w:r w:rsidRPr="00757611">
              <w:rPr>
                <w:sz w:val="18"/>
                <w:szCs w:val="18"/>
              </w:rPr>
              <w:t xml:space="preserve">Output </w:t>
            </w:r>
            <w:r w:rsidRPr="00757611">
              <w:rPr>
                <w:sz w:val="18"/>
                <w:szCs w:val="18"/>
              </w:rPr>
              <w:t>2</w:t>
            </w:r>
            <w:r w:rsidRPr="00757611">
              <w:rPr>
                <w:sz w:val="18"/>
                <w:szCs w:val="18"/>
              </w:rPr>
              <w:t xml:space="preserve"> – </w:t>
            </w:r>
            <w:r w:rsidRPr="00757611">
              <w:rPr>
                <w:rFonts w:cs="Arial"/>
                <w:sz w:val="18"/>
                <w:szCs w:val="18"/>
              </w:rPr>
              <w:t>Outline a Technical Assistance Facility and provide policy advice through the National Human Development Report</w:t>
            </w:r>
          </w:p>
          <w:p w:rsidR="0073129F" w:rsidRPr="00757611" w:rsidRDefault="0073129F" w:rsidP="007312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F1F" w:rsidRDefault="00F93F1F" w:rsidP="00F93F1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Draft a concept of a Technical Assistance Facility for UNDP in Belarus to support national development process </w:t>
            </w:r>
          </w:p>
          <w:p w:rsidR="00F93F1F" w:rsidRDefault="00F93F1F" w:rsidP="00F93F1F">
            <w:pPr>
              <w:jc w:val="left"/>
              <w:rPr>
                <w:sz w:val="18"/>
                <w:szCs w:val="18"/>
              </w:rPr>
            </w:pPr>
          </w:p>
          <w:p w:rsidR="00F93F1F" w:rsidRPr="00757611" w:rsidRDefault="00F93F1F" w:rsidP="00F93F1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Translate, publish and promote the National Human Development Report 2015</w:t>
            </w:r>
          </w:p>
          <w:p w:rsidR="0073129F" w:rsidRPr="00757611" w:rsidRDefault="0073129F" w:rsidP="0073129F">
            <w:pPr>
              <w:spacing w:after="0"/>
              <w:jc w:val="left"/>
              <w:rPr>
                <w:iCs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  <w:r w:rsidRPr="00757611">
              <w:rPr>
                <w:sz w:val="18"/>
                <w:szCs w:val="18"/>
              </w:rPr>
              <w:t>X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  <w:r w:rsidRPr="00757611">
              <w:rPr>
                <w:sz w:val="18"/>
                <w:szCs w:val="18"/>
              </w:rPr>
              <w:t>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  <w:r w:rsidRPr="00757611">
              <w:rPr>
                <w:sz w:val="18"/>
                <w:szCs w:val="18"/>
              </w:rPr>
              <w:t>X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  <w:r w:rsidRPr="00757611">
              <w:rPr>
                <w:sz w:val="18"/>
                <w:szCs w:val="18"/>
              </w:rPr>
              <w:t>UNDP</w:t>
            </w:r>
          </w:p>
          <w:p w:rsidR="0073129F" w:rsidRPr="00757611" w:rsidRDefault="0073129F" w:rsidP="0073129F">
            <w:pPr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  <w:r w:rsidRPr="00757611">
              <w:rPr>
                <w:sz w:val="18"/>
                <w:szCs w:val="18"/>
              </w:rPr>
              <w:t>UNDP</w:t>
            </w:r>
          </w:p>
          <w:p w:rsidR="0073129F" w:rsidRPr="00757611" w:rsidRDefault="0073129F" w:rsidP="0073129F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  <w:r w:rsidRPr="00757611">
              <w:rPr>
                <w:sz w:val="18"/>
                <w:szCs w:val="18"/>
              </w:rPr>
              <w:t xml:space="preserve">USD </w:t>
            </w:r>
            <w:r w:rsidRPr="00757611">
              <w:rPr>
                <w:sz w:val="18"/>
                <w:szCs w:val="18"/>
              </w:rPr>
              <w:t>1</w:t>
            </w:r>
            <w:r w:rsidRPr="00757611">
              <w:rPr>
                <w:sz w:val="18"/>
                <w:szCs w:val="18"/>
              </w:rPr>
              <w:t>5,000</w:t>
            </w:r>
          </w:p>
        </w:tc>
      </w:tr>
      <w:tr w:rsidR="00F93F1F" w:rsidRPr="00757611" w:rsidTr="0073129F">
        <w:trPr>
          <w:cantSplit/>
          <w:trHeight w:val="13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F" w:rsidRPr="00757611" w:rsidRDefault="0073129F" w:rsidP="0073129F">
            <w:pPr>
              <w:jc w:val="left"/>
              <w:rPr>
                <w:sz w:val="18"/>
                <w:szCs w:val="18"/>
              </w:rPr>
            </w:pPr>
            <w:r w:rsidRPr="00757611">
              <w:rPr>
                <w:sz w:val="18"/>
                <w:szCs w:val="18"/>
              </w:rPr>
              <w:t xml:space="preserve">Output </w:t>
            </w:r>
            <w:r w:rsidRPr="00757611">
              <w:rPr>
                <w:sz w:val="18"/>
                <w:szCs w:val="18"/>
              </w:rPr>
              <w:t>3</w:t>
            </w:r>
            <w:r w:rsidRPr="00757611">
              <w:rPr>
                <w:sz w:val="18"/>
                <w:szCs w:val="18"/>
              </w:rPr>
              <w:t xml:space="preserve"> – </w:t>
            </w:r>
            <w:r w:rsidRPr="00757611">
              <w:rPr>
                <w:rFonts w:cs="Arial"/>
                <w:sz w:val="18"/>
                <w:szCs w:val="18"/>
              </w:rPr>
              <w:t>Support to gender mainstreaming work in the CPD</w:t>
            </w:r>
          </w:p>
          <w:p w:rsidR="0073129F" w:rsidRPr="00757611" w:rsidRDefault="0073129F" w:rsidP="007312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F1F" w:rsidRPr="00757611" w:rsidRDefault="00F93F1F" w:rsidP="00F93F1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Conduct gender screening of the current and planned portfolio on projects, disseminate the results</w:t>
            </w:r>
          </w:p>
          <w:p w:rsidR="0073129F" w:rsidRPr="00757611" w:rsidRDefault="0073129F" w:rsidP="0073129F">
            <w:pPr>
              <w:spacing w:after="0"/>
              <w:jc w:val="left"/>
              <w:rPr>
                <w:iCs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  <w:r w:rsidRPr="00757611">
              <w:rPr>
                <w:sz w:val="18"/>
                <w:szCs w:val="18"/>
              </w:rPr>
              <w:t>X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  <w:r w:rsidRPr="00757611">
              <w:rPr>
                <w:sz w:val="18"/>
                <w:szCs w:val="18"/>
              </w:rPr>
              <w:t>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  <w:r w:rsidRPr="00757611">
              <w:rPr>
                <w:sz w:val="18"/>
                <w:szCs w:val="18"/>
              </w:rPr>
              <w:t>UNDP</w:t>
            </w:r>
          </w:p>
          <w:p w:rsidR="0073129F" w:rsidRPr="00757611" w:rsidRDefault="0073129F" w:rsidP="0073129F">
            <w:pPr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  <w:r w:rsidRPr="00757611">
              <w:rPr>
                <w:sz w:val="18"/>
                <w:szCs w:val="18"/>
              </w:rPr>
              <w:t>UNDP</w:t>
            </w:r>
          </w:p>
          <w:p w:rsidR="0073129F" w:rsidRPr="00757611" w:rsidRDefault="0073129F" w:rsidP="0073129F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  <w:r w:rsidRPr="00757611">
              <w:rPr>
                <w:sz w:val="18"/>
                <w:szCs w:val="18"/>
              </w:rPr>
              <w:t xml:space="preserve">USD </w:t>
            </w:r>
            <w:r w:rsidRPr="00757611">
              <w:rPr>
                <w:sz w:val="18"/>
                <w:szCs w:val="18"/>
              </w:rPr>
              <w:t>10</w:t>
            </w:r>
            <w:r w:rsidRPr="00757611">
              <w:rPr>
                <w:sz w:val="18"/>
                <w:szCs w:val="18"/>
              </w:rPr>
              <w:t>,000</w:t>
            </w:r>
          </w:p>
        </w:tc>
      </w:tr>
      <w:tr w:rsidR="00F93F1F" w:rsidRPr="00757611" w:rsidTr="0073129F">
        <w:trPr>
          <w:cantSplit/>
          <w:trHeight w:val="13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F" w:rsidRPr="00757611" w:rsidRDefault="0073129F" w:rsidP="0073129F">
            <w:pPr>
              <w:jc w:val="left"/>
              <w:rPr>
                <w:sz w:val="18"/>
                <w:szCs w:val="18"/>
              </w:rPr>
            </w:pPr>
            <w:r w:rsidRPr="00757611">
              <w:rPr>
                <w:sz w:val="18"/>
                <w:szCs w:val="18"/>
              </w:rPr>
              <w:t xml:space="preserve">Output </w:t>
            </w:r>
            <w:r w:rsidRPr="00757611">
              <w:rPr>
                <w:sz w:val="18"/>
                <w:szCs w:val="18"/>
              </w:rPr>
              <w:t>4</w:t>
            </w:r>
            <w:r w:rsidRPr="00757611">
              <w:rPr>
                <w:sz w:val="18"/>
                <w:szCs w:val="18"/>
              </w:rPr>
              <w:t xml:space="preserve"> – </w:t>
            </w:r>
            <w:r w:rsidRPr="00757611">
              <w:rPr>
                <w:rFonts w:cs="Arial"/>
                <w:sz w:val="18"/>
                <w:szCs w:val="18"/>
              </w:rPr>
              <w:t>Support to mainstreaming of social inclusion of people with disabilities in the CPD</w:t>
            </w:r>
          </w:p>
          <w:p w:rsidR="0073129F" w:rsidRPr="00757611" w:rsidRDefault="0073129F" w:rsidP="007312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F1F" w:rsidRPr="00757611" w:rsidRDefault="00F93F1F" w:rsidP="00F93F1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Conduct disability screening of the current and planned portfolio of projects, disseminate the results </w:t>
            </w:r>
          </w:p>
          <w:p w:rsidR="0073129F" w:rsidRPr="00757611" w:rsidRDefault="0073129F" w:rsidP="0073129F">
            <w:pPr>
              <w:spacing w:after="0"/>
              <w:jc w:val="left"/>
              <w:rPr>
                <w:iCs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  <w:r w:rsidRPr="00757611">
              <w:rPr>
                <w:sz w:val="18"/>
                <w:szCs w:val="18"/>
              </w:rPr>
              <w:t>X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  <w:r w:rsidRPr="00757611">
              <w:rPr>
                <w:sz w:val="18"/>
                <w:szCs w:val="18"/>
              </w:rPr>
              <w:t>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  <w:r w:rsidRPr="00757611">
              <w:rPr>
                <w:sz w:val="18"/>
                <w:szCs w:val="18"/>
              </w:rPr>
              <w:t>X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  <w:r w:rsidRPr="00757611">
              <w:rPr>
                <w:sz w:val="18"/>
                <w:szCs w:val="18"/>
              </w:rPr>
              <w:t>UNDP</w:t>
            </w:r>
          </w:p>
          <w:p w:rsidR="0073129F" w:rsidRPr="00757611" w:rsidRDefault="0073129F" w:rsidP="0073129F">
            <w:pPr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  <w:r w:rsidRPr="00757611">
              <w:rPr>
                <w:sz w:val="18"/>
                <w:szCs w:val="18"/>
              </w:rPr>
              <w:t>UNDP</w:t>
            </w:r>
          </w:p>
          <w:p w:rsidR="0073129F" w:rsidRPr="00757611" w:rsidRDefault="0073129F" w:rsidP="0073129F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  <w:r w:rsidRPr="00757611">
              <w:rPr>
                <w:sz w:val="18"/>
                <w:szCs w:val="18"/>
              </w:rPr>
              <w:t xml:space="preserve">USD </w:t>
            </w:r>
            <w:r w:rsidRPr="00757611">
              <w:rPr>
                <w:sz w:val="18"/>
                <w:szCs w:val="18"/>
              </w:rPr>
              <w:t>10</w:t>
            </w:r>
            <w:r w:rsidRPr="00757611">
              <w:rPr>
                <w:sz w:val="18"/>
                <w:szCs w:val="18"/>
              </w:rPr>
              <w:t>,000</w:t>
            </w:r>
          </w:p>
        </w:tc>
      </w:tr>
      <w:tr w:rsidR="00F93F1F" w:rsidRPr="00757611" w:rsidTr="0073129F">
        <w:trPr>
          <w:cantSplit/>
          <w:trHeight w:val="13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F" w:rsidRPr="00757611" w:rsidRDefault="0073129F" w:rsidP="0073129F">
            <w:pPr>
              <w:jc w:val="left"/>
              <w:rPr>
                <w:sz w:val="18"/>
                <w:szCs w:val="18"/>
              </w:rPr>
            </w:pPr>
            <w:r w:rsidRPr="00757611">
              <w:rPr>
                <w:sz w:val="18"/>
                <w:szCs w:val="18"/>
              </w:rPr>
              <w:t xml:space="preserve">Output </w:t>
            </w:r>
            <w:r w:rsidRPr="00757611">
              <w:rPr>
                <w:sz w:val="18"/>
                <w:szCs w:val="18"/>
              </w:rPr>
              <w:t>5</w:t>
            </w:r>
            <w:r w:rsidRPr="00757611">
              <w:rPr>
                <w:sz w:val="18"/>
                <w:szCs w:val="18"/>
              </w:rPr>
              <w:t xml:space="preserve"> – </w:t>
            </w:r>
            <w:r w:rsidRPr="00757611">
              <w:rPr>
                <w:rFonts w:cs="Arial"/>
                <w:sz w:val="18"/>
                <w:szCs w:val="18"/>
              </w:rPr>
              <w:t>Provide partnership support to the CPD launch</w:t>
            </w:r>
          </w:p>
          <w:p w:rsidR="0073129F" w:rsidRPr="00757611" w:rsidRDefault="0073129F" w:rsidP="007312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F1F" w:rsidRPr="00757611" w:rsidRDefault="00F93F1F" w:rsidP="00F93F1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Organize a partnership building campaign around the SDGs</w:t>
            </w:r>
          </w:p>
          <w:p w:rsidR="0073129F" w:rsidRPr="00757611" w:rsidRDefault="0073129F" w:rsidP="0073129F">
            <w:pPr>
              <w:spacing w:after="0"/>
              <w:jc w:val="left"/>
              <w:rPr>
                <w:iCs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  <w:r w:rsidRPr="00757611">
              <w:rPr>
                <w:sz w:val="18"/>
                <w:szCs w:val="18"/>
              </w:rPr>
              <w:t>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  <w:r w:rsidRPr="00757611">
              <w:rPr>
                <w:sz w:val="18"/>
                <w:szCs w:val="18"/>
              </w:rPr>
              <w:t>UNDP</w:t>
            </w:r>
          </w:p>
          <w:p w:rsidR="0073129F" w:rsidRPr="00757611" w:rsidRDefault="0073129F" w:rsidP="0073129F">
            <w:pPr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  <w:r w:rsidRPr="00757611">
              <w:rPr>
                <w:sz w:val="18"/>
                <w:szCs w:val="18"/>
              </w:rPr>
              <w:t>UNDP</w:t>
            </w:r>
          </w:p>
          <w:p w:rsidR="0073129F" w:rsidRPr="00757611" w:rsidRDefault="0073129F" w:rsidP="0073129F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  <w:r w:rsidRPr="00757611">
              <w:rPr>
                <w:sz w:val="18"/>
                <w:szCs w:val="18"/>
              </w:rPr>
              <w:t xml:space="preserve">USD </w:t>
            </w:r>
            <w:r w:rsidRPr="00757611">
              <w:rPr>
                <w:sz w:val="18"/>
                <w:szCs w:val="18"/>
              </w:rPr>
              <w:t>11</w:t>
            </w:r>
            <w:r w:rsidRPr="00757611">
              <w:rPr>
                <w:sz w:val="18"/>
                <w:szCs w:val="18"/>
              </w:rPr>
              <w:t>5,000</w:t>
            </w:r>
          </w:p>
        </w:tc>
      </w:tr>
      <w:tr w:rsidR="00F93F1F" w:rsidRPr="00757611" w:rsidTr="0073129F">
        <w:trPr>
          <w:cantSplit/>
          <w:trHeight w:val="13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3129F" w:rsidRPr="00757611" w:rsidRDefault="0073129F" w:rsidP="0073129F">
            <w:pPr>
              <w:jc w:val="left"/>
              <w:rPr>
                <w:sz w:val="18"/>
                <w:szCs w:val="18"/>
              </w:rPr>
            </w:pPr>
            <w:r w:rsidRPr="00757611">
              <w:rPr>
                <w:sz w:val="18"/>
                <w:szCs w:val="18"/>
              </w:rPr>
              <w:t>TOTAL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CCCCCC"/>
            <w:vAlign w:val="bottom"/>
          </w:tcPr>
          <w:p w:rsidR="0073129F" w:rsidRPr="00757611" w:rsidRDefault="0073129F" w:rsidP="0073129F">
            <w:pPr>
              <w:spacing w:after="0"/>
              <w:jc w:val="left"/>
              <w:rPr>
                <w:iCs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CCCCCC"/>
            <w:vAlign w:val="center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CCCCCC"/>
            <w:vAlign w:val="center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CCCCCC"/>
            <w:vAlign w:val="center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CCCCCC"/>
            <w:vAlign w:val="center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CCCCCC"/>
            <w:vAlign w:val="center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CCCCCC"/>
            <w:vAlign w:val="center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3129F" w:rsidRPr="00757611" w:rsidRDefault="0073129F" w:rsidP="0073129F">
            <w:pPr>
              <w:rPr>
                <w:sz w:val="18"/>
                <w:szCs w:val="18"/>
              </w:rPr>
            </w:pPr>
            <w:r w:rsidRPr="00757611">
              <w:rPr>
                <w:sz w:val="18"/>
                <w:szCs w:val="18"/>
              </w:rPr>
              <w:t>USD 1</w:t>
            </w:r>
            <w:r w:rsidRPr="00757611">
              <w:rPr>
                <w:sz w:val="18"/>
                <w:szCs w:val="18"/>
              </w:rPr>
              <w:t>6</w:t>
            </w:r>
            <w:r w:rsidRPr="00757611">
              <w:rPr>
                <w:sz w:val="18"/>
                <w:szCs w:val="18"/>
              </w:rPr>
              <w:t>5,</w:t>
            </w:r>
            <w:r w:rsidRPr="00757611">
              <w:rPr>
                <w:sz w:val="18"/>
                <w:szCs w:val="18"/>
              </w:rPr>
              <w:t>0</w:t>
            </w:r>
            <w:r w:rsidRPr="00757611">
              <w:rPr>
                <w:sz w:val="18"/>
                <w:szCs w:val="18"/>
              </w:rPr>
              <w:t>00</w:t>
            </w:r>
          </w:p>
        </w:tc>
      </w:tr>
    </w:tbl>
    <w:p w:rsidR="00370808" w:rsidRPr="00757611" w:rsidRDefault="00370808" w:rsidP="00370808">
      <w:pPr>
        <w:rPr>
          <w:sz w:val="18"/>
          <w:szCs w:val="18"/>
        </w:rPr>
      </w:pPr>
    </w:p>
    <w:p w:rsidR="003E5E6F" w:rsidRPr="00757611" w:rsidRDefault="003E5E6F" w:rsidP="00370808">
      <w:pPr>
        <w:rPr>
          <w:sz w:val="18"/>
          <w:szCs w:val="18"/>
        </w:rPr>
      </w:pPr>
    </w:p>
    <w:p w:rsidR="00455080" w:rsidRPr="00757611" w:rsidRDefault="00455080">
      <w:pPr>
        <w:rPr>
          <w:sz w:val="18"/>
          <w:szCs w:val="18"/>
        </w:rPr>
      </w:pPr>
      <w:bookmarkStart w:id="0" w:name="_GoBack"/>
      <w:bookmarkEnd w:id="0"/>
    </w:p>
    <w:sectPr w:rsidR="00455080" w:rsidRPr="0075761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277A5"/>
    <w:multiLevelType w:val="hybridMultilevel"/>
    <w:tmpl w:val="03E48DE0"/>
    <w:lvl w:ilvl="0" w:tplc="CD3C1F74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44EE2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D2C5D"/>
    <w:multiLevelType w:val="hybridMultilevel"/>
    <w:tmpl w:val="569E8708"/>
    <w:lvl w:ilvl="0" w:tplc="944EE2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AE"/>
    <w:rsid w:val="000042AE"/>
    <w:rsid w:val="000E6C1D"/>
    <w:rsid w:val="0014618C"/>
    <w:rsid w:val="00180E70"/>
    <w:rsid w:val="00275858"/>
    <w:rsid w:val="00370401"/>
    <w:rsid w:val="00370808"/>
    <w:rsid w:val="003B5EE8"/>
    <w:rsid w:val="003E5E6F"/>
    <w:rsid w:val="003E6EDC"/>
    <w:rsid w:val="00455080"/>
    <w:rsid w:val="0052277E"/>
    <w:rsid w:val="00557865"/>
    <w:rsid w:val="00635C45"/>
    <w:rsid w:val="006B6EFD"/>
    <w:rsid w:val="006F1ADE"/>
    <w:rsid w:val="007220FF"/>
    <w:rsid w:val="0073129F"/>
    <w:rsid w:val="00757611"/>
    <w:rsid w:val="008874FE"/>
    <w:rsid w:val="00C60C8D"/>
    <w:rsid w:val="00E86D00"/>
    <w:rsid w:val="00EF1761"/>
    <w:rsid w:val="00F9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7053F"/>
  <w15:chartTrackingRefBased/>
  <w15:docId w15:val="{96D380EA-7525-4C58-8DA2-E6F67C11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042AE"/>
    <w:pPr>
      <w:spacing w:after="6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70808"/>
    <w:pPr>
      <w:keepNext/>
      <w:numPr>
        <w:numId w:val="2"/>
      </w:numPr>
      <w:pBdr>
        <w:top w:val="single" w:sz="4" w:space="1" w:color="auto"/>
      </w:pBdr>
      <w:suppressAutoHyphens/>
      <w:spacing w:before="104" w:after="226"/>
      <w:outlineLvl w:val="0"/>
    </w:pPr>
    <w:rPr>
      <w:rFonts w:ascii="Century Gothic" w:hAnsi="Century Gothic"/>
      <w:b/>
      <w:smallCaps/>
      <w:spacing w:val="-2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1,Footnote Text Blue,Footnote Text1,single space,ft,footnote text Char,Tegn1,Tegn1 Char,Char Char Char,Footnote Text Char2 Char Char,Footnote Text Char Char2 Char Char, Char,footnote text,Footnote Text Char Char Char"/>
    <w:basedOn w:val="Normal"/>
    <w:link w:val="FootnoteTextChar"/>
    <w:uiPriority w:val="99"/>
    <w:qFormat/>
    <w:rsid w:val="000042AE"/>
    <w:pPr>
      <w:widowControl w:val="0"/>
    </w:pPr>
    <w:rPr>
      <w:rFonts w:ascii="Courier" w:hAnsi="Courier"/>
      <w:szCs w:val="20"/>
      <w:lang w:val="en-US"/>
    </w:rPr>
  </w:style>
  <w:style w:type="character" w:customStyle="1" w:styleId="FootnoteTextChar">
    <w:name w:val="Footnote Text Char"/>
    <w:aliases w:val="Footnote Text Char1 Char,Footnote Text Blue Char,Footnote Text1 Char,single space Char,ft Char,footnote text Char Char,Tegn1 Char1,Tegn1 Char Char,Char Char Char Char,Footnote Text Char2 Char Char Char, Char Char,footnote text Char1"/>
    <w:basedOn w:val="DefaultParagraphFont"/>
    <w:link w:val="FootnoteText"/>
    <w:uiPriority w:val="99"/>
    <w:rsid w:val="000042AE"/>
    <w:rPr>
      <w:rFonts w:ascii="Courier" w:eastAsia="Times New Roman" w:hAnsi="Courier" w:cs="Times New Roman"/>
      <w:szCs w:val="20"/>
    </w:rPr>
  </w:style>
  <w:style w:type="character" w:customStyle="1" w:styleId="pslongeditbox">
    <w:name w:val="pslongeditbox"/>
    <w:basedOn w:val="DefaultParagraphFont"/>
    <w:rsid w:val="0014618C"/>
  </w:style>
  <w:style w:type="character" w:customStyle="1" w:styleId="Heading1Char">
    <w:name w:val="Heading 1 Char"/>
    <w:basedOn w:val="DefaultParagraphFont"/>
    <w:link w:val="Heading1"/>
    <w:rsid w:val="00370808"/>
    <w:rPr>
      <w:rFonts w:ascii="Century Gothic" w:eastAsia="Times New Roman" w:hAnsi="Century Gothic" w:cs="Times New Roman"/>
      <w:b/>
      <w:smallCaps/>
      <w:spacing w:val="-2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6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617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2016-01-15T15:00:00+00:00</UNDPPublishedDate>
    <UNDPCountry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Belarus</TermName>
          <TermId xmlns="http://schemas.microsoft.com/office/infopath/2007/PartnerControls">15cf1793-288e-4007-a3e3-db665a835398</TermId>
        </TermInfo>
      </Terms>
    </UNDPCountryTaxHTField0>
    <UndpOUCode xmlns="1ed4137b-41b2-488b-8250-6d369ec27664">BLR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Democratic Governance</TermName>
          <TermId xmlns="http://schemas.microsoft.com/office/infopath/2007/PartnerControls">62461a33-f823-4f1a-904d-8e902184b1d7</TermId>
        </TermInfo>
        <TermInfo xmlns="http://schemas.microsoft.com/office/infopath/2007/PartnerControls">
          <TermName xmlns="http://schemas.microsoft.com/office/infopath/2007/PartnerControls">Gender</TermName>
          <TermId xmlns="http://schemas.microsoft.com/office/infopath/2007/PartnerControls">f44ac702-0a17-4126-bb56-bed82ad53a17</TermId>
        </TermInfo>
        <TermInfo xmlns="http://schemas.microsoft.com/office/infopath/2007/PartnerControls">
          <TermName xmlns="http://schemas.microsoft.com/office/infopath/2007/PartnerControls">Cross-cutting priorities</TermName>
          <TermId xmlns="http://schemas.microsoft.com/office/infopath/2007/PartnerControls">265f8030-1ea1-4557-a76e-1f19c9757fbc</TermId>
        </TermInfo>
      </Terms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Prodoc</TermName>
          <TermId xmlns="http://schemas.microsoft.com/office/infopath/2007/PartnerControls">099f975e-b4d9-4bba-a499-dbcc387c61ad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1218</Value>
      <Value>331</Value>
      <Value>227</Value>
      <Value>1110</Value>
      <Value>1215</Value>
      <Value>1</Value>
      <Value>306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00096449</UndpProjectNo>
    <UndpDocStatus xmlns="1ed4137b-41b2-488b-8250-6d369ec27664">Not Approved</UndpDocStatus>
    <Outcome1 xmlns="f1161f5b-24a3-4c2d-bc81-44cb9325e8ee">00100370</Outcome1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BLR</TermName>
          <TermId xmlns="http://schemas.microsoft.com/office/infopath/2007/PartnerControls">e8784ca8-dd15-46a6-ae46-01cbcae72eac</TermId>
        </TermInfo>
      </Terms>
    </gc6531b704974d528487414686b72f6f>
    <_dlc_DocId xmlns="f1161f5b-24a3-4c2d-bc81-44cb9325e8ee">ATLASPDC-4-58848</_dlc_DocId>
    <_dlc_DocIdUrl xmlns="f1161f5b-24a3-4c2d-bc81-44cb9325e8ee">
      <Url>https://info.undp.org/docs/pdc/_layouts/DocIdRedir.aspx?ID=ATLASPDC-4-58848</Url>
      <Description>ATLASPDC-4-58848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Props1.xml><?xml version="1.0" encoding="utf-8"?>
<ds:datastoreItem xmlns:ds="http://schemas.openxmlformats.org/officeDocument/2006/customXml" ds:itemID="{37C5F151-8A68-421B-9FF0-9F4B0E182847}"/>
</file>

<file path=customXml/itemProps2.xml><?xml version="1.0" encoding="utf-8"?>
<ds:datastoreItem xmlns:ds="http://schemas.openxmlformats.org/officeDocument/2006/customXml" ds:itemID="{616FD88E-201B-45A2-826B-2C051B3A4A77}"/>
</file>

<file path=customXml/itemProps3.xml><?xml version="1.0" encoding="utf-8"?>
<ds:datastoreItem xmlns:ds="http://schemas.openxmlformats.org/officeDocument/2006/customXml" ds:itemID="{712C260B-319F-4473-84A7-DE7BB92135DA}"/>
</file>

<file path=customXml/itemProps4.xml><?xml version="1.0" encoding="utf-8"?>
<ds:datastoreItem xmlns:ds="http://schemas.openxmlformats.org/officeDocument/2006/customXml" ds:itemID="{A25412AD-169A-4A54-9765-D80C40024E24}"/>
</file>

<file path=customXml/itemProps5.xml><?xml version="1.0" encoding="utf-8"?>
<ds:datastoreItem xmlns:ds="http://schemas.openxmlformats.org/officeDocument/2006/customXml" ds:itemID="{10C8D9BC-1082-408F-8BB2-78688F90A0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00085644 Project Document Competiteveness of National Economy</vt:lpstr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Support to the Launch of the Country Programme Document 2016-2020</dc:title>
  <dc:subject/>
  <dc:creator/>
  <cp:keywords/>
  <dc:description/>
  <cp:lastModifiedBy>Viacheslav Shelegeiko</cp:lastModifiedBy>
  <cp:revision>10</cp:revision>
  <dcterms:created xsi:type="dcterms:W3CDTF">2017-01-10T11:22:00Z</dcterms:created>
  <dcterms:modified xsi:type="dcterms:W3CDTF">2017-01-10T14:30:00Z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>1218;#Belarus|15cf1793-288e-4007-a3e3-db665a835398</vt:lpwstr>
  </property>
  <property fmtid="{D5CDD505-2E9C-101B-9397-08002B2CF9AE}" pid="4" name="Atlas_x0020_Document_x0020_Type">
    <vt:lpwstr>228;#Prodoc|5f41516e-5ee3-43b6-82ea-9b89532838d0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1215;#BLR|e8784ca8-dd15-46a6-ae46-01cbcae72eac</vt:lpwstr>
  </property>
  <property fmtid="{D5CDD505-2E9C-101B-9397-08002B2CF9AE}" pid="10" name="Atlas Document Status">
    <vt:lpwstr>763;#Draft|121d40a5-e62e-4d42-82e4-d6d12003de0a</vt:lpwstr>
  </property>
  <property fmtid="{D5CDD505-2E9C-101B-9397-08002B2CF9AE}" pid="11" name="UndpUnitMM">
    <vt:lpwstr/>
  </property>
  <property fmtid="{D5CDD505-2E9C-101B-9397-08002B2CF9AE}" pid="12" name="eRegFilingCodeMM">
    <vt:lpwstr/>
  </property>
  <property fmtid="{D5CDD505-2E9C-101B-9397-08002B2CF9AE}" pid="13" name="Unit">
    <vt:lpwstr/>
  </property>
  <property fmtid="{D5CDD505-2E9C-101B-9397-08002B2CF9AE}" pid="14" name="UNDPFocusAreas">
    <vt:lpwstr>227;#Democratic Governance|62461a33-f823-4f1a-904d-8e902184b1d7;#306;#Gender|f44ac702-0a17-4126-bb56-bed82ad53a17;#331;#Cross-cutting priorities|265f8030-1ea1-4557-a76e-1f19c9757fbc</vt:lpwstr>
  </property>
  <property fmtid="{D5CDD505-2E9C-101B-9397-08002B2CF9AE}" pid="15" name="Atlas Document Type">
    <vt:lpwstr>1110;#Prodoc|099f975e-b4d9-4bba-a499-dbcc387c61ad</vt:lpwstr>
  </property>
  <property fmtid="{D5CDD505-2E9C-101B-9397-08002B2CF9AE}" pid="16" name="_dlc_DocIdItemGuid">
    <vt:lpwstr>eadf02bd-b8b6-4d39-bf7f-81533c7ab038</vt:lpwstr>
  </property>
  <property fmtid="{D5CDD505-2E9C-101B-9397-08002B2CF9AE}" pid="17" name="URL">
    <vt:lpwstr/>
  </property>
  <property fmtid="{D5CDD505-2E9C-101B-9397-08002B2CF9AE}" pid="18" name="DocumentSetDescription">
    <vt:lpwstr/>
  </property>
</Properties>
</file>